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21" w:type="pct"/>
        <w:jc w:val="center"/>
        <w:tblCellMar>
          <w:top w:w="15" w:type="dxa"/>
          <w:left w:w="15" w:type="dxa"/>
          <w:bottom w:w="15" w:type="dxa"/>
          <w:right w:w="15" w:type="dxa"/>
        </w:tblCellMar>
        <w:tblLook w:val="04A0" w:firstRow="1" w:lastRow="0" w:firstColumn="1" w:lastColumn="0" w:noHBand="0" w:noVBand="1"/>
      </w:tblPr>
      <w:tblGrid>
        <w:gridCol w:w="2594"/>
        <w:gridCol w:w="1476"/>
        <w:gridCol w:w="1477"/>
        <w:gridCol w:w="5795"/>
        <w:gridCol w:w="3872"/>
      </w:tblGrid>
      <w:tr w:rsidR="00C54005" w:rsidRPr="009114C6" w14:paraId="243342FB" w14:textId="77777777" w:rsidTr="001E672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6E458F1A" w14:textId="77777777" w:rsidR="002F6FA2" w:rsidRPr="003A20F5" w:rsidRDefault="002F6FA2" w:rsidP="00851898">
            <w:pPr>
              <w:spacing w:after="0" w:line="240" w:lineRule="auto"/>
              <w:jc w:val="center"/>
              <w:rPr>
                <w:rFonts w:ascii="Times New Roman" w:eastAsia="Times New Roman" w:hAnsi="Times New Roman" w:cs="Times New Roman"/>
                <w:b/>
                <w:bCs/>
                <w:sz w:val="24"/>
                <w:szCs w:val="24"/>
                <w:lang w:val="ro-RO" w:eastAsia="ru-RU"/>
              </w:rPr>
            </w:pPr>
            <w:r w:rsidRPr="003A20F5">
              <w:rPr>
                <w:rFonts w:ascii="Times New Roman" w:eastAsia="Times New Roman" w:hAnsi="Times New Roman" w:cs="Times New Roman"/>
                <w:b/>
                <w:bCs/>
                <w:sz w:val="24"/>
                <w:szCs w:val="24"/>
                <w:lang w:val="ro-RO" w:eastAsia="ru-RU"/>
              </w:rPr>
              <w:t xml:space="preserve">SINTEZA </w:t>
            </w:r>
          </w:p>
          <w:p w14:paraId="2D9956CC" w14:textId="582B7549" w:rsidR="004C5303" w:rsidRDefault="002F6FA2" w:rsidP="004567EB">
            <w:pPr>
              <w:spacing w:after="0" w:line="240" w:lineRule="auto"/>
              <w:jc w:val="center"/>
              <w:rPr>
                <w:rFonts w:ascii="Times New Roman" w:eastAsia="Times New Roman" w:hAnsi="Times New Roman" w:cs="Times New Roman"/>
                <w:b/>
                <w:bCs/>
                <w:sz w:val="24"/>
                <w:szCs w:val="24"/>
                <w:lang w:val="ro-RO" w:eastAsia="ru-RU"/>
              </w:rPr>
            </w:pPr>
            <w:r w:rsidRPr="003A20F5">
              <w:rPr>
                <w:rFonts w:ascii="Times New Roman" w:eastAsia="Times New Roman" w:hAnsi="Times New Roman" w:cs="Times New Roman"/>
                <w:b/>
                <w:bCs/>
                <w:sz w:val="24"/>
                <w:szCs w:val="24"/>
                <w:lang w:val="ro-RO" w:eastAsia="ru-RU"/>
              </w:rPr>
              <w:t>obiec</w:t>
            </w:r>
            <w:r w:rsidR="00EC059A" w:rsidRPr="003A20F5">
              <w:rPr>
                <w:rFonts w:ascii="Times New Roman" w:eastAsia="Times New Roman" w:hAnsi="Times New Roman" w:cs="Times New Roman"/>
                <w:b/>
                <w:bCs/>
                <w:sz w:val="24"/>
                <w:szCs w:val="24"/>
                <w:lang w:val="ro-RO" w:eastAsia="ru-RU"/>
              </w:rPr>
              <w:t>ț</w:t>
            </w:r>
            <w:r w:rsidRPr="003A20F5">
              <w:rPr>
                <w:rFonts w:ascii="Times New Roman" w:eastAsia="Times New Roman" w:hAnsi="Times New Roman" w:cs="Times New Roman"/>
                <w:b/>
                <w:bCs/>
                <w:sz w:val="24"/>
                <w:szCs w:val="24"/>
                <w:lang w:val="ro-RO" w:eastAsia="ru-RU"/>
              </w:rPr>
              <w:t xml:space="preserve">iilor </w:t>
            </w:r>
            <w:r w:rsidR="00EC059A" w:rsidRPr="003A20F5">
              <w:rPr>
                <w:rFonts w:ascii="Times New Roman" w:eastAsia="Times New Roman" w:hAnsi="Times New Roman" w:cs="Times New Roman"/>
                <w:b/>
                <w:bCs/>
                <w:sz w:val="24"/>
                <w:szCs w:val="24"/>
                <w:lang w:val="ro-RO" w:eastAsia="ru-RU"/>
              </w:rPr>
              <w:t>ș</w:t>
            </w:r>
            <w:r w:rsidRPr="003A20F5">
              <w:rPr>
                <w:rFonts w:ascii="Times New Roman" w:eastAsia="Times New Roman" w:hAnsi="Times New Roman" w:cs="Times New Roman"/>
                <w:b/>
                <w:bCs/>
                <w:sz w:val="24"/>
                <w:szCs w:val="24"/>
                <w:lang w:val="ro-RO" w:eastAsia="ru-RU"/>
              </w:rPr>
              <w:t>i propunerilor/recomandărilor</w:t>
            </w:r>
            <w:r w:rsidR="004567EB" w:rsidRPr="003A20F5">
              <w:rPr>
                <w:rFonts w:ascii="Times New Roman" w:eastAsia="Times New Roman" w:hAnsi="Times New Roman" w:cs="Times New Roman"/>
                <w:b/>
                <w:bCs/>
                <w:sz w:val="24"/>
                <w:szCs w:val="24"/>
                <w:lang w:val="ro-RO" w:eastAsia="ru-RU"/>
              </w:rPr>
              <w:t xml:space="preserve"> </w:t>
            </w:r>
            <w:r w:rsidR="00036138" w:rsidRPr="00036138">
              <w:rPr>
                <w:rFonts w:ascii="Times New Roman" w:eastAsia="Times New Roman" w:hAnsi="Times New Roman" w:cs="Times New Roman"/>
                <w:b/>
                <w:bCs/>
                <w:sz w:val="24"/>
                <w:szCs w:val="24"/>
                <w:lang w:val="ro-RO" w:eastAsia="ru-RU"/>
              </w:rPr>
              <w:t>la proiectul Hotărârii Consiliului de administrație al ANRE cu privire la aprobarea Liniilor directoare privind operarea sistem</w:t>
            </w:r>
            <w:bookmarkStart w:id="0" w:name="_GoBack"/>
            <w:bookmarkEnd w:id="0"/>
            <w:r w:rsidR="00036138" w:rsidRPr="00036138">
              <w:rPr>
                <w:rFonts w:ascii="Times New Roman" w:eastAsia="Times New Roman" w:hAnsi="Times New Roman" w:cs="Times New Roman"/>
                <w:b/>
                <w:bCs/>
                <w:sz w:val="24"/>
                <w:szCs w:val="24"/>
                <w:lang w:val="ro-RO" w:eastAsia="ru-RU"/>
              </w:rPr>
              <w:t xml:space="preserve">ului de transport </w:t>
            </w:r>
          </w:p>
          <w:p w14:paraId="00CBC438" w14:textId="070A34D4" w:rsidR="00036138" w:rsidRPr="003A20F5" w:rsidRDefault="00036138" w:rsidP="004567EB">
            <w:pPr>
              <w:spacing w:after="0" w:line="240" w:lineRule="auto"/>
              <w:jc w:val="center"/>
              <w:rPr>
                <w:rFonts w:ascii="Times New Roman" w:eastAsia="Times New Roman" w:hAnsi="Times New Roman" w:cs="Times New Roman"/>
                <w:sz w:val="24"/>
                <w:szCs w:val="24"/>
                <w:lang w:val="ro-RO" w:eastAsia="ru-RU"/>
              </w:rPr>
            </w:pPr>
          </w:p>
        </w:tc>
      </w:tr>
      <w:tr w:rsidR="0000522D" w:rsidRPr="003A20F5" w14:paraId="7AA07C7E" w14:textId="77777777" w:rsidTr="00B973FD">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5D9D5839" w14:textId="1998925E" w:rsidR="002F6FA2" w:rsidRPr="003A20F5" w:rsidRDefault="002F6FA2" w:rsidP="00F5220C">
            <w:pPr>
              <w:spacing w:after="0" w:line="240" w:lineRule="auto"/>
              <w:jc w:val="center"/>
              <w:rPr>
                <w:rFonts w:ascii="Times New Roman" w:eastAsia="Times New Roman" w:hAnsi="Times New Roman" w:cs="Times New Roman"/>
                <w:b/>
                <w:bCs/>
                <w:sz w:val="24"/>
                <w:szCs w:val="24"/>
                <w:lang w:val="ro-RO" w:eastAsia="ru-RU"/>
              </w:rPr>
            </w:pPr>
            <w:r w:rsidRPr="003A20F5">
              <w:rPr>
                <w:rFonts w:ascii="Times New Roman" w:eastAsia="Times New Roman" w:hAnsi="Times New Roman" w:cs="Times New Roman"/>
                <w:b/>
                <w:bCs/>
                <w:sz w:val="24"/>
                <w:szCs w:val="24"/>
                <w:lang w:val="ro-RO" w:eastAsia="ru-RU"/>
              </w:rPr>
              <w:t>Con</w:t>
            </w:r>
            <w:r w:rsidR="00EC059A" w:rsidRPr="003A20F5">
              <w:rPr>
                <w:rFonts w:ascii="Times New Roman" w:eastAsia="Times New Roman" w:hAnsi="Times New Roman" w:cs="Times New Roman"/>
                <w:b/>
                <w:bCs/>
                <w:sz w:val="24"/>
                <w:szCs w:val="24"/>
                <w:lang w:val="ro-RO" w:eastAsia="ru-RU"/>
              </w:rPr>
              <w:t>ț</w:t>
            </w:r>
            <w:r w:rsidRPr="003A20F5">
              <w:rPr>
                <w:rFonts w:ascii="Times New Roman" w:eastAsia="Times New Roman" w:hAnsi="Times New Roman" w:cs="Times New Roman"/>
                <w:b/>
                <w:bCs/>
                <w:sz w:val="24"/>
                <w:szCs w:val="24"/>
                <w:lang w:val="ro-RO" w:eastAsia="ru-RU"/>
              </w:rPr>
              <w:t>inutul</w:t>
            </w:r>
            <w:r w:rsidR="00F5220C" w:rsidRPr="003A20F5">
              <w:rPr>
                <w:rFonts w:ascii="Times New Roman" w:eastAsia="Times New Roman" w:hAnsi="Times New Roman" w:cs="Times New Roman"/>
                <w:b/>
                <w:bCs/>
                <w:sz w:val="24"/>
                <w:szCs w:val="24"/>
                <w:lang w:val="ro-RO" w:eastAsia="ru-RU"/>
              </w:rPr>
              <w:t xml:space="preserve">               </w:t>
            </w:r>
            <w:r w:rsidRPr="003A20F5">
              <w:rPr>
                <w:rFonts w:ascii="Times New Roman" w:eastAsia="Times New Roman" w:hAnsi="Times New Roman" w:cs="Times New Roman"/>
                <w:b/>
                <w:bCs/>
                <w:sz w:val="24"/>
                <w:szCs w:val="24"/>
                <w:lang w:val="ro-RO" w:eastAsia="ru-RU"/>
              </w:rPr>
              <w:t xml:space="preserve"> articolelor/ punctelor din proiectul prezentat spre avizare </w:t>
            </w:r>
            <w:r w:rsidR="00EC059A" w:rsidRPr="003A20F5">
              <w:rPr>
                <w:rFonts w:ascii="Times New Roman" w:eastAsia="Times New Roman" w:hAnsi="Times New Roman" w:cs="Times New Roman"/>
                <w:b/>
                <w:bCs/>
                <w:sz w:val="24"/>
                <w:szCs w:val="24"/>
                <w:lang w:val="ro-RO" w:eastAsia="ru-RU"/>
              </w:rPr>
              <w:t>ș</w:t>
            </w:r>
            <w:r w:rsidRPr="003A20F5">
              <w:rPr>
                <w:rFonts w:ascii="Times New Roman" w:eastAsia="Times New Roman" w:hAnsi="Times New Roman" w:cs="Times New Roman"/>
                <w:b/>
                <w:bCs/>
                <w:sz w:val="24"/>
                <w:szCs w:val="24"/>
                <w:lang w:val="ro-RO" w:eastAsia="ru-RU"/>
              </w:rPr>
              <w:t>i coordonare</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84E5B28" w14:textId="77777777" w:rsidR="002F6FA2" w:rsidRPr="003A20F5" w:rsidRDefault="002F6FA2" w:rsidP="00851898">
            <w:pPr>
              <w:spacing w:after="0" w:line="240" w:lineRule="auto"/>
              <w:jc w:val="center"/>
              <w:rPr>
                <w:rFonts w:ascii="Times New Roman" w:eastAsia="Times New Roman" w:hAnsi="Times New Roman" w:cs="Times New Roman"/>
                <w:b/>
                <w:bCs/>
                <w:sz w:val="24"/>
                <w:szCs w:val="24"/>
                <w:lang w:val="ro-RO" w:eastAsia="ru-RU"/>
              </w:rPr>
            </w:pPr>
            <w:r w:rsidRPr="003A20F5">
              <w:rPr>
                <w:rFonts w:ascii="Times New Roman" w:eastAsia="Times New Roman" w:hAnsi="Times New Roman" w:cs="Times New Roman"/>
                <w:b/>
                <w:bCs/>
                <w:sz w:val="24"/>
                <w:szCs w:val="24"/>
                <w:lang w:val="ro-RO" w:eastAsia="ru-RU"/>
              </w:rPr>
              <w:t>Participantul la avizare (expertizare)/ consultare publică</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10C0AF5" w14:textId="10A88903" w:rsidR="002F6FA2" w:rsidRPr="003A20F5" w:rsidRDefault="002F6FA2" w:rsidP="00F5220C">
            <w:pPr>
              <w:spacing w:after="0" w:line="240" w:lineRule="auto"/>
              <w:jc w:val="center"/>
              <w:rPr>
                <w:rFonts w:ascii="Times New Roman" w:eastAsia="Times New Roman" w:hAnsi="Times New Roman" w:cs="Times New Roman"/>
                <w:b/>
                <w:bCs/>
                <w:sz w:val="24"/>
                <w:szCs w:val="24"/>
                <w:lang w:val="ro-RO" w:eastAsia="ru-RU"/>
              </w:rPr>
            </w:pPr>
            <w:r w:rsidRPr="003A20F5">
              <w:rPr>
                <w:rFonts w:ascii="Times New Roman" w:eastAsia="Times New Roman" w:hAnsi="Times New Roman" w:cs="Times New Roman"/>
                <w:b/>
                <w:bCs/>
                <w:sz w:val="24"/>
                <w:szCs w:val="24"/>
                <w:lang w:val="ro-RO" w:eastAsia="ru-RU"/>
              </w:rPr>
              <w:t>Nr. obiec</w:t>
            </w:r>
            <w:r w:rsidR="00EC059A" w:rsidRPr="003A20F5">
              <w:rPr>
                <w:rFonts w:ascii="Times New Roman" w:eastAsia="Times New Roman" w:hAnsi="Times New Roman" w:cs="Times New Roman"/>
                <w:b/>
                <w:bCs/>
                <w:sz w:val="24"/>
                <w:szCs w:val="24"/>
                <w:lang w:val="ro-RO" w:eastAsia="ru-RU"/>
              </w:rPr>
              <w:t>ț</w:t>
            </w:r>
            <w:r w:rsidRPr="003A20F5">
              <w:rPr>
                <w:rFonts w:ascii="Times New Roman" w:eastAsia="Times New Roman" w:hAnsi="Times New Roman" w:cs="Times New Roman"/>
                <w:b/>
                <w:bCs/>
                <w:sz w:val="24"/>
                <w:szCs w:val="24"/>
                <w:lang w:val="ro-RO" w:eastAsia="ru-RU"/>
              </w:rPr>
              <w:t>iei/ propunerii/ recomandării</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60D5BE7" w14:textId="08ED596B" w:rsidR="002F6FA2" w:rsidRPr="003A20F5" w:rsidRDefault="002F6FA2" w:rsidP="00F5220C">
            <w:pPr>
              <w:spacing w:after="0" w:line="240" w:lineRule="auto"/>
              <w:jc w:val="center"/>
              <w:rPr>
                <w:rFonts w:ascii="Times New Roman" w:eastAsia="Times New Roman" w:hAnsi="Times New Roman" w:cs="Times New Roman"/>
                <w:b/>
                <w:bCs/>
                <w:sz w:val="24"/>
                <w:szCs w:val="24"/>
                <w:lang w:val="ro-RO" w:eastAsia="ru-RU"/>
              </w:rPr>
            </w:pPr>
            <w:r w:rsidRPr="003A20F5">
              <w:rPr>
                <w:rFonts w:ascii="Times New Roman" w:eastAsia="Times New Roman" w:hAnsi="Times New Roman" w:cs="Times New Roman"/>
                <w:b/>
                <w:bCs/>
                <w:sz w:val="24"/>
                <w:szCs w:val="24"/>
                <w:lang w:val="ro-RO" w:eastAsia="ru-RU"/>
              </w:rPr>
              <w:t>Con</w:t>
            </w:r>
            <w:r w:rsidR="00EC059A" w:rsidRPr="003A20F5">
              <w:rPr>
                <w:rFonts w:ascii="Times New Roman" w:eastAsia="Times New Roman" w:hAnsi="Times New Roman" w:cs="Times New Roman"/>
                <w:b/>
                <w:bCs/>
                <w:sz w:val="24"/>
                <w:szCs w:val="24"/>
                <w:lang w:val="ro-RO" w:eastAsia="ru-RU"/>
              </w:rPr>
              <w:t>ț</w:t>
            </w:r>
            <w:r w:rsidRPr="003A20F5">
              <w:rPr>
                <w:rFonts w:ascii="Times New Roman" w:eastAsia="Times New Roman" w:hAnsi="Times New Roman" w:cs="Times New Roman"/>
                <w:b/>
                <w:bCs/>
                <w:sz w:val="24"/>
                <w:szCs w:val="24"/>
                <w:lang w:val="ro-RO" w:eastAsia="ru-RU"/>
              </w:rPr>
              <w:t>inutul obiec</w:t>
            </w:r>
            <w:r w:rsidR="00EC059A" w:rsidRPr="003A20F5">
              <w:rPr>
                <w:rFonts w:ascii="Times New Roman" w:eastAsia="Times New Roman" w:hAnsi="Times New Roman" w:cs="Times New Roman"/>
                <w:b/>
                <w:bCs/>
                <w:sz w:val="24"/>
                <w:szCs w:val="24"/>
                <w:lang w:val="ro-RO" w:eastAsia="ru-RU"/>
              </w:rPr>
              <w:t>ț</w:t>
            </w:r>
            <w:r w:rsidRPr="003A20F5">
              <w:rPr>
                <w:rFonts w:ascii="Times New Roman" w:eastAsia="Times New Roman" w:hAnsi="Times New Roman" w:cs="Times New Roman"/>
                <w:b/>
                <w:bCs/>
                <w:sz w:val="24"/>
                <w:szCs w:val="24"/>
                <w:lang w:val="ro-RO" w:eastAsia="ru-RU"/>
              </w:rPr>
              <w:t>iei/ propunerii/ recomandării</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98B9357" w14:textId="77777777" w:rsidR="002F6FA2" w:rsidRPr="003A20F5" w:rsidRDefault="002F6FA2" w:rsidP="00F5220C">
            <w:pPr>
              <w:spacing w:after="0" w:line="240" w:lineRule="auto"/>
              <w:jc w:val="center"/>
              <w:rPr>
                <w:rFonts w:ascii="Times New Roman" w:eastAsia="Times New Roman" w:hAnsi="Times New Roman" w:cs="Times New Roman"/>
                <w:b/>
                <w:bCs/>
                <w:sz w:val="24"/>
                <w:szCs w:val="24"/>
                <w:lang w:val="ro-RO" w:eastAsia="ru-RU"/>
              </w:rPr>
            </w:pPr>
            <w:r w:rsidRPr="003A20F5">
              <w:rPr>
                <w:rFonts w:ascii="Times New Roman" w:eastAsia="Times New Roman" w:hAnsi="Times New Roman" w:cs="Times New Roman"/>
                <w:b/>
                <w:bCs/>
                <w:sz w:val="24"/>
                <w:szCs w:val="24"/>
                <w:lang w:val="ro-RO" w:eastAsia="ru-RU"/>
              </w:rPr>
              <w:t>Argumentarea autorului proiectului</w:t>
            </w:r>
          </w:p>
        </w:tc>
      </w:tr>
      <w:tr w:rsidR="006B44A3" w:rsidRPr="009114C6" w14:paraId="2F35CB8B" w14:textId="77777777" w:rsidTr="006B44A3">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891D4D" w14:textId="6EB97C6A" w:rsidR="006B44A3" w:rsidRPr="003A20F5" w:rsidRDefault="006B44A3" w:rsidP="006B44A3">
            <w:pPr>
              <w:spacing w:after="0" w:line="240" w:lineRule="auto"/>
              <w:jc w:val="center"/>
              <w:rPr>
                <w:rFonts w:ascii="Times New Roman" w:eastAsia="Times New Roman" w:hAnsi="Times New Roman" w:cs="Times New Roman"/>
                <w:b/>
                <w:bCs/>
                <w:sz w:val="24"/>
                <w:szCs w:val="24"/>
                <w:lang w:val="ro-RO" w:eastAsia="ru-RU"/>
              </w:rPr>
            </w:pPr>
            <w:r w:rsidRPr="003A20F5">
              <w:rPr>
                <w:rFonts w:ascii="Times New Roman" w:eastAsia="Times New Roman" w:hAnsi="Times New Roman" w:cs="Times New Roman"/>
                <w:b/>
                <w:bCs/>
                <w:sz w:val="24"/>
                <w:szCs w:val="24"/>
                <w:lang w:val="ro-RO" w:eastAsia="ru-RU"/>
              </w:rPr>
              <w:t>Ministerul Energie al Republicii Moldova (aviz nr. 07-1</w:t>
            </w:r>
            <w:r w:rsidR="007E7331" w:rsidRPr="003A20F5">
              <w:rPr>
                <w:rFonts w:ascii="Times New Roman" w:eastAsia="Times New Roman" w:hAnsi="Times New Roman" w:cs="Times New Roman"/>
                <w:b/>
                <w:bCs/>
                <w:sz w:val="24"/>
                <w:szCs w:val="24"/>
                <w:lang w:val="ro-RO" w:eastAsia="ru-RU"/>
              </w:rPr>
              <w:t>755</w:t>
            </w:r>
            <w:r w:rsidRPr="003A20F5">
              <w:rPr>
                <w:rFonts w:ascii="Times New Roman" w:eastAsia="Times New Roman" w:hAnsi="Times New Roman" w:cs="Times New Roman"/>
                <w:b/>
                <w:bCs/>
                <w:sz w:val="24"/>
                <w:szCs w:val="24"/>
                <w:lang w:val="ro-RO" w:eastAsia="ru-RU"/>
              </w:rPr>
              <w:t xml:space="preserve"> din </w:t>
            </w:r>
            <w:r w:rsidR="007E7331" w:rsidRPr="003A20F5">
              <w:rPr>
                <w:rFonts w:ascii="Times New Roman" w:eastAsia="Times New Roman" w:hAnsi="Times New Roman" w:cs="Times New Roman"/>
                <w:b/>
                <w:bCs/>
                <w:sz w:val="24"/>
                <w:szCs w:val="24"/>
                <w:lang w:val="ro-RO" w:eastAsia="ru-RU"/>
              </w:rPr>
              <w:t>28.06</w:t>
            </w:r>
            <w:r w:rsidRPr="003A20F5">
              <w:rPr>
                <w:rFonts w:ascii="Times New Roman" w:eastAsia="Times New Roman" w:hAnsi="Times New Roman" w:cs="Times New Roman"/>
                <w:b/>
                <w:bCs/>
                <w:sz w:val="24"/>
                <w:szCs w:val="24"/>
                <w:lang w:val="ro-RO" w:eastAsia="ru-RU"/>
              </w:rPr>
              <w:t>.2024)</w:t>
            </w:r>
          </w:p>
        </w:tc>
      </w:tr>
      <w:tr w:rsidR="009725A8" w:rsidRPr="006C02EE" w14:paraId="64D7F04E" w14:textId="77777777" w:rsidTr="00B973FD">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40E09C" w14:textId="735563B9" w:rsidR="009725A8" w:rsidRPr="003A20F5" w:rsidRDefault="00983491" w:rsidP="00F5220C">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La conținut</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F5A500" w14:textId="3970C493" w:rsidR="009725A8" w:rsidRPr="003A20F5" w:rsidRDefault="00983491" w:rsidP="00851898">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C7D328" w14:textId="363213AB" w:rsidR="009725A8" w:rsidRPr="003A20F5" w:rsidRDefault="00983491" w:rsidP="00F5220C">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1</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FC7D6C" w14:textId="775E135E" w:rsidR="009725A8" w:rsidRPr="003A20F5" w:rsidRDefault="00983491" w:rsidP="00983491">
            <w:pPr>
              <w:spacing w:after="0" w:line="240" w:lineRule="auto"/>
              <w:jc w:val="both"/>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 xml:space="preserve">Se propune pe tot parcursul textului de substituit noțiunea „utilizator semnificativ de rețea” cu noțiunea „utilizator semnificativ de sistem”, după cum este prevăzută în Legea nr. 107/2016 cu privire a energia electrică și respectiv Directiva UE 944/2019 privind normele comune pentru piața internă de energie electrică. </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F53254" w14:textId="7CD33336" w:rsidR="009725A8" w:rsidRPr="00752A91" w:rsidRDefault="006C02EE" w:rsidP="00983491">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S</w:t>
            </w:r>
            <w:r w:rsidR="00793187" w:rsidRPr="00752A91">
              <w:rPr>
                <w:rFonts w:ascii="Times New Roman" w:eastAsia="Times New Roman" w:hAnsi="Times New Roman" w:cs="Times New Roman"/>
                <w:b/>
                <w:bCs/>
                <w:sz w:val="24"/>
                <w:szCs w:val="24"/>
                <w:lang w:val="ro-RO" w:eastAsia="ru-RU"/>
              </w:rPr>
              <w:t xml:space="preserve">e acceptă. </w:t>
            </w:r>
          </w:p>
          <w:p w14:paraId="34CBB03F" w14:textId="0535266D" w:rsidR="00793187" w:rsidRPr="00752A91" w:rsidRDefault="00793187" w:rsidP="00983491">
            <w:pPr>
              <w:spacing w:after="0" w:line="240" w:lineRule="auto"/>
              <w:jc w:val="both"/>
              <w:rPr>
                <w:rFonts w:ascii="Times New Roman" w:eastAsia="Times New Roman" w:hAnsi="Times New Roman" w:cs="Times New Roman"/>
                <w:bCs/>
                <w:sz w:val="24"/>
                <w:szCs w:val="24"/>
                <w:lang w:val="ro-RO" w:eastAsia="ru-RU"/>
              </w:rPr>
            </w:pPr>
          </w:p>
          <w:p w14:paraId="6C64748B" w14:textId="4B98824D" w:rsidR="00793187" w:rsidRPr="00752A91" w:rsidRDefault="00793187" w:rsidP="006C02EE">
            <w:pPr>
              <w:spacing w:after="0" w:line="240" w:lineRule="auto"/>
              <w:jc w:val="both"/>
              <w:rPr>
                <w:rFonts w:ascii="Times New Roman" w:eastAsia="Times New Roman" w:hAnsi="Times New Roman" w:cs="Times New Roman"/>
                <w:bCs/>
                <w:sz w:val="24"/>
                <w:szCs w:val="24"/>
                <w:lang w:val="ro-RO" w:eastAsia="ru-RU"/>
              </w:rPr>
            </w:pPr>
          </w:p>
        </w:tc>
      </w:tr>
      <w:tr w:rsidR="003555BF" w:rsidRPr="003A20F5" w14:paraId="474CF355" w14:textId="77777777" w:rsidTr="00B973FD">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2ACB42" w14:textId="04E03E97" w:rsidR="003555BF" w:rsidRPr="003A20F5" w:rsidRDefault="003555BF" w:rsidP="003555BF">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La pct. 2, sbpct. 1</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C48489" w14:textId="61CED7B6" w:rsidR="003555BF" w:rsidRPr="003A20F5" w:rsidRDefault="003555BF" w:rsidP="003555BF">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1D4246" w14:textId="5BCD5DA2" w:rsidR="003555BF" w:rsidRPr="003A20F5" w:rsidRDefault="003555BF" w:rsidP="003555BF">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2</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8474B6" w14:textId="03A95D5B" w:rsidR="003555BF" w:rsidRPr="003A20F5" w:rsidRDefault="003555BF" w:rsidP="003555BF">
            <w:pPr>
              <w:spacing w:after="0" w:line="240" w:lineRule="auto"/>
              <w:jc w:val="both"/>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La pct. 2 subpct. 1 se consideră necesară indicarea numărului Hotărârii Consiliului de Administrație al Agenției Naționale pentru Reglementare în Energetică prin care a fost aprobat Codul rețelelor electrice privind racordarea la rețelele electrice, dat fiind cerințele</w:t>
            </w:r>
            <w:r w:rsidR="00EA33FB">
              <w:rPr>
                <w:rFonts w:ascii="Times New Roman" w:eastAsia="Times New Roman" w:hAnsi="Times New Roman" w:cs="Times New Roman"/>
                <w:bCs/>
                <w:sz w:val="24"/>
                <w:szCs w:val="24"/>
                <w:lang w:val="ro-RO" w:eastAsia="ru-RU"/>
              </w:rPr>
              <w:t xml:space="preserve"> de tehnică</w:t>
            </w:r>
            <w:r w:rsidRPr="003A20F5">
              <w:rPr>
                <w:rFonts w:ascii="Times New Roman" w:eastAsia="Times New Roman" w:hAnsi="Times New Roman" w:cs="Times New Roman"/>
                <w:bCs/>
                <w:sz w:val="24"/>
                <w:szCs w:val="24"/>
                <w:lang w:val="ro-RO" w:eastAsia="ru-RU"/>
              </w:rPr>
              <w:t xml:space="preserve"> legislativă care rezulta din Legea nr. 100/2017 cu privire la actele normative, care menționează ca referințele la actele normative se vor expune astfel încât la indicarea datei de adoptare a actului normativ se indică numărul de ordine, ca element de identificare prin indicarea datei de adoptare a actului normativ se indica numărul de ordine, ca element de identificare, la care se adaugă anul In care a fost adoptat, aprobat sau  emis  acesta, fiind  despărțite  de o bara „/”.</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7E3892" w14:textId="47C39CF9" w:rsidR="003555BF" w:rsidRPr="00752A91" w:rsidRDefault="00663110" w:rsidP="003555BF">
            <w:pPr>
              <w:spacing w:after="0" w:line="240" w:lineRule="auto"/>
              <w:jc w:val="both"/>
              <w:rPr>
                <w:rFonts w:ascii="Times New Roman" w:eastAsia="Times New Roman" w:hAnsi="Times New Roman" w:cs="Times New Roman"/>
                <w:b/>
                <w:bCs/>
                <w:sz w:val="24"/>
                <w:szCs w:val="24"/>
                <w:lang w:val="ro-RO" w:eastAsia="ru-RU"/>
              </w:rPr>
            </w:pPr>
            <w:r w:rsidRPr="00752A91">
              <w:rPr>
                <w:rFonts w:ascii="Times New Roman" w:eastAsia="Times New Roman" w:hAnsi="Times New Roman" w:cs="Times New Roman"/>
                <w:b/>
                <w:bCs/>
                <w:sz w:val="24"/>
                <w:szCs w:val="24"/>
                <w:lang w:val="ro-RO" w:eastAsia="ru-RU"/>
              </w:rPr>
              <w:t>S</w:t>
            </w:r>
            <w:r w:rsidR="00EA33FB" w:rsidRPr="00752A91">
              <w:rPr>
                <w:rFonts w:ascii="Times New Roman" w:eastAsia="Times New Roman" w:hAnsi="Times New Roman" w:cs="Times New Roman"/>
                <w:b/>
                <w:bCs/>
                <w:sz w:val="24"/>
                <w:szCs w:val="24"/>
                <w:lang w:val="ro-RO" w:eastAsia="ru-RU"/>
              </w:rPr>
              <w:t>e acceptă.</w:t>
            </w:r>
          </w:p>
        </w:tc>
      </w:tr>
      <w:tr w:rsidR="003555BF" w:rsidRPr="009114C6" w14:paraId="584D1A5C" w14:textId="77777777" w:rsidTr="00B973FD">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22A7E1" w14:textId="221540E9" w:rsidR="003555BF" w:rsidRPr="003A20F5" w:rsidRDefault="00F26228" w:rsidP="003555BF">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Pct. 3</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8F4A84" w14:textId="0B912314" w:rsidR="003555BF" w:rsidRPr="003A20F5" w:rsidRDefault="003555BF" w:rsidP="003555BF">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2A7376" w14:textId="410DC140" w:rsidR="003555BF" w:rsidRPr="003A20F5" w:rsidRDefault="00F26228" w:rsidP="003555BF">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3</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9C309C" w14:textId="2DF31248" w:rsidR="003555BF" w:rsidRPr="003A20F5" w:rsidRDefault="001B1FCC" w:rsidP="00BB6808">
            <w:pPr>
              <w:spacing w:after="0" w:line="240" w:lineRule="auto"/>
              <w:jc w:val="both"/>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„3. Prezentul Cod se aplică rețelei electrice de transport, tuturor rețelelor electrice distribuție și interconexiunilor cu sistemele electroenergetice învecinate din țările părți ale  Comunității Energetice și Statele Membre</w:t>
            </w:r>
            <w:r w:rsidR="002767BA" w:rsidRPr="003A20F5">
              <w:rPr>
                <w:rFonts w:ascii="Times New Roman" w:eastAsia="Times New Roman" w:hAnsi="Times New Roman" w:cs="Times New Roman"/>
                <w:bCs/>
                <w:sz w:val="24"/>
                <w:szCs w:val="24"/>
                <w:lang w:val="ro-RO" w:eastAsia="ru-RU"/>
              </w:rPr>
              <w:t xml:space="preserve"> ale </w:t>
            </w:r>
            <w:r w:rsidRPr="003A20F5">
              <w:rPr>
                <w:rFonts w:ascii="Times New Roman" w:eastAsia="Times New Roman" w:hAnsi="Times New Roman" w:cs="Times New Roman"/>
                <w:bCs/>
                <w:sz w:val="24"/>
                <w:szCs w:val="24"/>
                <w:lang w:val="ro-RO" w:eastAsia="ru-RU"/>
              </w:rPr>
              <w:t xml:space="preserve">Uniunii Europene, precum și centrelor regionale de coordonare, cu </w:t>
            </w:r>
            <w:r w:rsidRPr="003A20F5">
              <w:rPr>
                <w:rFonts w:ascii="Times New Roman" w:eastAsia="Times New Roman" w:hAnsi="Times New Roman" w:cs="Times New Roman"/>
                <w:bCs/>
                <w:sz w:val="24"/>
                <w:szCs w:val="24"/>
                <w:lang w:val="ro-RO" w:eastAsia="ru-RU"/>
              </w:rPr>
              <w:lastRenderedPageBreak/>
              <w:t xml:space="preserve">excepția </w:t>
            </w:r>
            <w:r w:rsidR="00BB6808" w:rsidRPr="003A20F5">
              <w:rPr>
                <w:rFonts w:ascii="Times New Roman" w:eastAsia="Times New Roman" w:hAnsi="Times New Roman" w:cs="Times New Roman"/>
                <w:bCs/>
                <w:sz w:val="24"/>
                <w:szCs w:val="24"/>
                <w:lang w:val="ro-RO" w:eastAsia="ru-RU"/>
              </w:rPr>
              <w:t xml:space="preserve">părților </w:t>
            </w:r>
            <w:r w:rsidR="002767BA" w:rsidRPr="003A20F5">
              <w:rPr>
                <w:rFonts w:ascii="Times New Roman" w:eastAsia="Times New Roman" w:hAnsi="Times New Roman" w:cs="Times New Roman"/>
                <w:bCs/>
                <w:sz w:val="24"/>
                <w:szCs w:val="24"/>
                <w:lang w:val="ro-RO" w:eastAsia="ru-RU"/>
              </w:rPr>
              <w:t xml:space="preserve">din </w:t>
            </w:r>
            <w:r w:rsidR="00BB6808" w:rsidRPr="003A20F5">
              <w:rPr>
                <w:rFonts w:ascii="Times New Roman" w:eastAsia="Times New Roman" w:hAnsi="Times New Roman" w:cs="Times New Roman"/>
                <w:bCs/>
                <w:sz w:val="24"/>
                <w:szCs w:val="24"/>
                <w:lang w:val="ro-RO" w:eastAsia="ru-RU"/>
              </w:rPr>
              <w:t>rețeaua electrică</w:t>
            </w:r>
            <w:r w:rsidRPr="003A20F5">
              <w:rPr>
                <w:rFonts w:ascii="Times New Roman" w:eastAsia="Times New Roman" w:hAnsi="Times New Roman" w:cs="Times New Roman"/>
                <w:bCs/>
                <w:sz w:val="24"/>
                <w:szCs w:val="24"/>
                <w:lang w:val="ro-RO" w:eastAsia="ru-RU"/>
              </w:rPr>
              <w:t xml:space="preserve"> de transport </w:t>
            </w:r>
            <w:r w:rsidR="00BB6808" w:rsidRPr="003A20F5">
              <w:rPr>
                <w:rFonts w:ascii="Times New Roman" w:eastAsia="Times New Roman" w:hAnsi="Times New Roman" w:cs="Times New Roman"/>
                <w:bCs/>
                <w:sz w:val="24"/>
                <w:szCs w:val="24"/>
                <w:lang w:val="ro-RO" w:eastAsia="ru-RU"/>
              </w:rPr>
              <w:t>ș</w:t>
            </w:r>
            <w:r w:rsidRPr="003A20F5">
              <w:rPr>
                <w:rFonts w:ascii="Times New Roman" w:eastAsia="Times New Roman" w:hAnsi="Times New Roman" w:cs="Times New Roman"/>
                <w:bCs/>
                <w:sz w:val="24"/>
                <w:szCs w:val="24"/>
                <w:lang w:val="ro-RO" w:eastAsia="ru-RU"/>
              </w:rPr>
              <w:t>i ale re</w:t>
            </w:r>
            <w:r w:rsidR="00BB6808" w:rsidRPr="003A20F5">
              <w:rPr>
                <w:rFonts w:ascii="Times New Roman" w:eastAsia="Times New Roman" w:hAnsi="Times New Roman" w:cs="Times New Roman"/>
                <w:bCs/>
                <w:sz w:val="24"/>
                <w:szCs w:val="24"/>
                <w:lang w:val="ro-RO" w:eastAsia="ru-RU"/>
              </w:rPr>
              <w:t>țelelor electrice de distribuț</w:t>
            </w:r>
            <w:r w:rsidRPr="003A20F5">
              <w:rPr>
                <w:rFonts w:ascii="Times New Roman" w:eastAsia="Times New Roman" w:hAnsi="Times New Roman" w:cs="Times New Roman"/>
                <w:bCs/>
                <w:sz w:val="24"/>
                <w:szCs w:val="24"/>
                <w:lang w:val="ro-RO" w:eastAsia="ru-RU"/>
              </w:rPr>
              <w:t>ie care nu</w:t>
            </w:r>
            <w:r w:rsidR="00BB6808" w:rsidRPr="003A20F5">
              <w:rPr>
                <w:rFonts w:ascii="Times New Roman" w:eastAsia="Times New Roman" w:hAnsi="Times New Roman" w:cs="Times New Roman"/>
                <w:bCs/>
                <w:sz w:val="24"/>
                <w:szCs w:val="24"/>
                <w:lang w:val="ro-RO" w:eastAsia="ru-RU"/>
              </w:rPr>
              <w:t xml:space="preserve"> </w:t>
            </w:r>
            <w:r w:rsidRPr="003A20F5">
              <w:rPr>
                <w:rFonts w:ascii="Times New Roman" w:eastAsia="Times New Roman" w:hAnsi="Times New Roman" w:cs="Times New Roman"/>
                <w:bCs/>
                <w:sz w:val="24"/>
                <w:szCs w:val="24"/>
                <w:lang w:val="ro-RO" w:eastAsia="ru-RU"/>
              </w:rPr>
              <w:t>func</w:t>
            </w:r>
            <w:r w:rsidR="00BB6808" w:rsidRPr="003A20F5">
              <w:rPr>
                <w:rFonts w:ascii="Times New Roman" w:eastAsia="Times New Roman" w:hAnsi="Times New Roman" w:cs="Times New Roman"/>
                <w:bCs/>
                <w:sz w:val="24"/>
                <w:szCs w:val="24"/>
                <w:lang w:val="ro-RO" w:eastAsia="ru-RU"/>
              </w:rPr>
              <w:t>ționează</w:t>
            </w:r>
            <w:r w:rsidRPr="003A20F5">
              <w:rPr>
                <w:rFonts w:ascii="Times New Roman" w:eastAsia="Times New Roman" w:hAnsi="Times New Roman" w:cs="Times New Roman"/>
                <w:bCs/>
                <w:sz w:val="24"/>
                <w:szCs w:val="24"/>
                <w:lang w:val="ro-RO" w:eastAsia="ru-RU"/>
              </w:rPr>
              <w:t xml:space="preserve"> </w:t>
            </w:r>
            <w:r w:rsidR="00BB6808" w:rsidRPr="003A20F5">
              <w:rPr>
                <w:rFonts w:ascii="Times New Roman" w:eastAsia="Times New Roman" w:hAnsi="Times New Roman" w:cs="Times New Roman"/>
                <w:bCs/>
                <w:sz w:val="24"/>
                <w:szCs w:val="24"/>
                <w:lang w:val="ro-RO" w:eastAsia="ru-RU"/>
              </w:rPr>
              <w:t>în</w:t>
            </w:r>
            <w:r w:rsidRPr="003A20F5">
              <w:rPr>
                <w:rFonts w:ascii="Times New Roman" w:eastAsia="Times New Roman" w:hAnsi="Times New Roman" w:cs="Times New Roman"/>
                <w:bCs/>
                <w:sz w:val="24"/>
                <w:szCs w:val="24"/>
                <w:lang w:val="ro-RO" w:eastAsia="ru-RU"/>
              </w:rPr>
              <w:t xml:space="preserve"> regim sincron cu zona si</w:t>
            </w:r>
            <w:r w:rsidR="00BB6808" w:rsidRPr="003A20F5">
              <w:rPr>
                <w:rFonts w:ascii="Times New Roman" w:eastAsia="Times New Roman" w:hAnsi="Times New Roman" w:cs="Times New Roman"/>
                <w:bCs/>
                <w:sz w:val="24"/>
                <w:szCs w:val="24"/>
                <w:lang w:val="ro-RO" w:eastAsia="ru-RU"/>
              </w:rPr>
              <w:t>ncronă</w:t>
            </w:r>
            <w:r w:rsidRPr="003A20F5">
              <w:rPr>
                <w:rFonts w:ascii="Times New Roman" w:eastAsia="Times New Roman" w:hAnsi="Times New Roman" w:cs="Times New Roman"/>
                <w:bCs/>
                <w:sz w:val="24"/>
                <w:szCs w:val="24"/>
                <w:lang w:val="ro-RO" w:eastAsia="ru-RU"/>
              </w:rPr>
              <w:t xml:space="preserve"> a Europei Continentale.”</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C767D4" w14:textId="44FC43E8" w:rsidR="003555BF" w:rsidRPr="00752A91" w:rsidRDefault="00BC08F2" w:rsidP="003555BF">
            <w:pPr>
              <w:spacing w:after="0" w:line="240" w:lineRule="auto"/>
              <w:jc w:val="both"/>
              <w:rPr>
                <w:rFonts w:ascii="Times New Roman" w:eastAsia="Times New Roman" w:hAnsi="Times New Roman" w:cs="Times New Roman"/>
                <w:b/>
                <w:bCs/>
                <w:sz w:val="24"/>
                <w:szCs w:val="24"/>
                <w:lang w:val="ro-RO" w:eastAsia="ru-RU"/>
              </w:rPr>
            </w:pPr>
            <w:r w:rsidRPr="00752A91">
              <w:rPr>
                <w:rFonts w:ascii="Times New Roman" w:eastAsia="Times New Roman" w:hAnsi="Times New Roman" w:cs="Times New Roman"/>
                <w:b/>
                <w:bCs/>
                <w:sz w:val="24"/>
                <w:szCs w:val="24"/>
                <w:lang w:val="ro-RO" w:eastAsia="ru-RU"/>
              </w:rPr>
              <w:lastRenderedPageBreak/>
              <w:t xml:space="preserve">Nu se acceptă. </w:t>
            </w:r>
          </w:p>
          <w:p w14:paraId="1CC5F01A" w14:textId="77777777" w:rsidR="00BC08F2" w:rsidRPr="00752A91" w:rsidRDefault="00BC08F2" w:rsidP="003555BF">
            <w:pPr>
              <w:spacing w:after="0" w:line="240" w:lineRule="auto"/>
              <w:jc w:val="both"/>
              <w:rPr>
                <w:rFonts w:ascii="Times New Roman" w:eastAsia="Times New Roman" w:hAnsi="Times New Roman" w:cs="Times New Roman"/>
                <w:bCs/>
                <w:sz w:val="24"/>
                <w:szCs w:val="24"/>
                <w:lang w:val="ro-RO" w:eastAsia="ru-RU"/>
              </w:rPr>
            </w:pPr>
          </w:p>
          <w:p w14:paraId="3701BA19" w14:textId="5183B67A" w:rsidR="00BC08F2" w:rsidRPr="00752A91" w:rsidRDefault="00BC08F2" w:rsidP="003555BF">
            <w:pPr>
              <w:spacing w:after="0" w:line="240" w:lineRule="auto"/>
              <w:jc w:val="both"/>
              <w:rPr>
                <w:rFonts w:ascii="Times New Roman" w:eastAsia="Times New Roman" w:hAnsi="Times New Roman" w:cs="Times New Roman"/>
                <w:bCs/>
                <w:sz w:val="24"/>
                <w:szCs w:val="24"/>
                <w:lang w:val="ro-RO" w:eastAsia="ru-RU"/>
              </w:rPr>
            </w:pPr>
            <w:r w:rsidRPr="00752A91">
              <w:rPr>
                <w:rFonts w:ascii="Times New Roman" w:eastAsia="Times New Roman" w:hAnsi="Times New Roman" w:cs="Times New Roman"/>
                <w:b/>
                <w:bCs/>
                <w:sz w:val="24"/>
                <w:szCs w:val="24"/>
                <w:lang w:val="ro-RO" w:eastAsia="ru-RU"/>
              </w:rPr>
              <w:t>Argumentare:</w:t>
            </w:r>
            <w:r w:rsidRPr="00752A91">
              <w:rPr>
                <w:rFonts w:ascii="Times New Roman" w:eastAsia="Times New Roman" w:hAnsi="Times New Roman" w:cs="Times New Roman"/>
                <w:bCs/>
                <w:sz w:val="24"/>
                <w:szCs w:val="24"/>
                <w:lang w:val="ro-RO" w:eastAsia="ru-RU"/>
              </w:rPr>
              <w:t xml:space="preserve"> Redacția propusă reprezintă o rearanjare a cuvintelor și nu aduce un aport suplimentar care ar </w:t>
            </w:r>
            <w:r w:rsidRPr="00752A91">
              <w:rPr>
                <w:rFonts w:ascii="Times New Roman" w:eastAsia="Times New Roman" w:hAnsi="Times New Roman" w:cs="Times New Roman"/>
                <w:bCs/>
                <w:sz w:val="24"/>
                <w:szCs w:val="24"/>
                <w:lang w:val="ro-RO" w:eastAsia="ru-RU"/>
              </w:rPr>
              <w:lastRenderedPageBreak/>
              <w:t xml:space="preserve">crește gradul de comprehensivitate a prevederii expuse. </w:t>
            </w:r>
          </w:p>
        </w:tc>
      </w:tr>
      <w:tr w:rsidR="003555BF" w:rsidRPr="009114C6" w14:paraId="67F7214C" w14:textId="77777777" w:rsidTr="00B973FD">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713A42" w14:textId="225E7347" w:rsidR="003555BF" w:rsidRPr="003A20F5" w:rsidRDefault="00FC1086" w:rsidP="003555BF">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lastRenderedPageBreak/>
              <w:t>La conținut</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D4A2EF" w14:textId="5F0BEA54" w:rsidR="003555BF" w:rsidRPr="003A20F5" w:rsidRDefault="003555BF" w:rsidP="003555BF">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7B8411" w14:textId="6176CA08" w:rsidR="003555BF" w:rsidRPr="003A20F5" w:rsidRDefault="00F26228" w:rsidP="003555BF">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4</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864077" w14:textId="109F1120" w:rsidR="003555BF" w:rsidRPr="003A20F5" w:rsidRDefault="00DA2A58" w:rsidP="00FC1086">
            <w:pPr>
              <w:spacing w:after="0" w:line="240" w:lineRule="auto"/>
              <w:jc w:val="both"/>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Pe tot parcursul textului dup</w:t>
            </w:r>
            <w:r w:rsidR="00EA33FB">
              <w:rPr>
                <w:rFonts w:ascii="Times New Roman" w:eastAsia="Times New Roman" w:hAnsi="Times New Roman" w:cs="Times New Roman"/>
                <w:bCs/>
                <w:sz w:val="24"/>
                <w:szCs w:val="24"/>
                <w:lang w:val="ro-RO" w:eastAsia="ru-RU"/>
              </w:rPr>
              <w:t>ă</w:t>
            </w:r>
            <w:r w:rsidRPr="003A20F5">
              <w:rPr>
                <w:rFonts w:ascii="Times New Roman" w:eastAsia="Times New Roman" w:hAnsi="Times New Roman" w:cs="Times New Roman"/>
                <w:bCs/>
                <w:sz w:val="24"/>
                <w:szCs w:val="24"/>
                <w:lang w:val="ro-RO" w:eastAsia="ru-RU"/>
              </w:rPr>
              <w:t xml:space="preserve"> c</w:t>
            </w:r>
            <w:r w:rsidR="00FC1086" w:rsidRPr="003A20F5">
              <w:rPr>
                <w:rFonts w:ascii="Times New Roman" w:eastAsia="Times New Roman" w:hAnsi="Times New Roman" w:cs="Times New Roman"/>
                <w:bCs/>
                <w:sz w:val="24"/>
                <w:szCs w:val="24"/>
                <w:lang w:val="ro-RO" w:eastAsia="ru-RU"/>
              </w:rPr>
              <w:t>uvintele „integrarea pieței” de completat cu textul „</w:t>
            </w:r>
            <w:r w:rsidRPr="003A20F5">
              <w:rPr>
                <w:rFonts w:ascii="Times New Roman" w:eastAsia="Times New Roman" w:hAnsi="Times New Roman" w:cs="Times New Roman"/>
                <w:bCs/>
                <w:sz w:val="24"/>
                <w:szCs w:val="24"/>
                <w:lang w:val="ro-RO" w:eastAsia="ru-RU"/>
              </w:rPr>
              <w:t>energiei el</w:t>
            </w:r>
            <w:r w:rsidR="00FC1086" w:rsidRPr="003A20F5">
              <w:rPr>
                <w:rFonts w:ascii="Times New Roman" w:eastAsia="Times New Roman" w:hAnsi="Times New Roman" w:cs="Times New Roman"/>
                <w:bCs/>
                <w:sz w:val="24"/>
                <w:szCs w:val="24"/>
                <w:lang w:val="ro-RO" w:eastAsia="ru-RU"/>
              </w:rPr>
              <w:t xml:space="preserve">ectrice”. </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4935F4" w14:textId="77777777" w:rsidR="003555BF" w:rsidRDefault="006C02EE" w:rsidP="003555BF">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Nu s</w:t>
            </w:r>
            <w:r w:rsidR="00EA33FB" w:rsidRPr="00752A91">
              <w:rPr>
                <w:rFonts w:ascii="Times New Roman" w:eastAsia="Times New Roman" w:hAnsi="Times New Roman" w:cs="Times New Roman"/>
                <w:b/>
                <w:bCs/>
                <w:sz w:val="24"/>
                <w:szCs w:val="24"/>
                <w:lang w:val="ro-RO" w:eastAsia="ru-RU"/>
              </w:rPr>
              <w:t>e acceptă.</w:t>
            </w:r>
          </w:p>
          <w:p w14:paraId="7385ED7D" w14:textId="77777777" w:rsidR="006C02EE" w:rsidRDefault="006C02EE" w:rsidP="003555BF">
            <w:pPr>
              <w:spacing w:after="0" w:line="240" w:lineRule="auto"/>
              <w:jc w:val="both"/>
              <w:rPr>
                <w:rFonts w:ascii="Times New Roman" w:eastAsia="Times New Roman" w:hAnsi="Times New Roman" w:cs="Times New Roman"/>
                <w:b/>
                <w:bCs/>
                <w:sz w:val="24"/>
                <w:szCs w:val="24"/>
                <w:lang w:val="ro-RO" w:eastAsia="ru-RU"/>
              </w:rPr>
            </w:pPr>
          </w:p>
          <w:p w14:paraId="6463E939" w14:textId="7D8E5A9A" w:rsidR="006C02EE" w:rsidRPr="006C02EE" w:rsidRDefault="006C02EE" w:rsidP="003555BF">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
                <w:bCs/>
                <w:sz w:val="24"/>
                <w:szCs w:val="24"/>
                <w:lang w:val="ro-RO" w:eastAsia="ru-RU"/>
              </w:rPr>
              <w:t xml:space="preserve">Argumentare: </w:t>
            </w:r>
            <w:r>
              <w:rPr>
                <w:rFonts w:ascii="Times New Roman" w:eastAsia="Times New Roman" w:hAnsi="Times New Roman" w:cs="Times New Roman"/>
                <w:bCs/>
                <w:sz w:val="24"/>
                <w:szCs w:val="24"/>
                <w:lang w:val="ro-RO" w:eastAsia="ru-RU"/>
              </w:rPr>
              <w:t xml:space="preserve">Titlul liniei directoare indică foarte clar despre faptul că merge vorba de sistemul de transport a energiei electrice, respectiv și integrarea pieței este aferentă aceluiași bun (energie electrică). </w:t>
            </w:r>
          </w:p>
        </w:tc>
      </w:tr>
      <w:tr w:rsidR="003555BF" w:rsidRPr="009114C6" w14:paraId="487BF5F0" w14:textId="77777777" w:rsidTr="00B973FD">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A5AD1F" w14:textId="19776854" w:rsidR="003555BF" w:rsidRPr="003A20F5" w:rsidRDefault="00FC1086" w:rsidP="003555BF">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La conținutul secțiunii 5, partea 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EF3F25" w14:textId="2AF77AAA" w:rsidR="003555BF" w:rsidRPr="003A20F5" w:rsidRDefault="003555BF" w:rsidP="003555BF">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567A2E" w14:textId="3E503958" w:rsidR="003555BF" w:rsidRPr="003A20F5" w:rsidRDefault="00F26228" w:rsidP="003555BF">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5</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9A2DC6" w14:textId="056D2532" w:rsidR="003555BF" w:rsidRPr="003A20F5" w:rsidRDefault="00FC1086" w:rsidP="003555BF">
            <w:pPr>
              <w:spacing w:after="0" w:line="240" w:lineRule="auto"/>
              <w:jc w:val="both"/>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De substituit cuvintele „la cererea” cu cuvintele „la solicitarea”.</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F9606E" w14:textId="77777777" w:rsidR="003555BF" w:rsidRDefault="006C02EE" w:rsidP="003555BF">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Nu s</w:t>
            </w:r>
            <w:r w:rsidR="00EA33FB" w:rsidRPr="00752A91">
              <w:rPr>
                <w:rFonts w:ascii="Times New Roman" w:eastAsia="Times New Roman" w:hAnsi="Times New Roman" w:cs="Times New Roman"/>
                <w:b/>
                <w:bCs/>
                <w:sz w:val="24"/>
                <w:szCs w:val="24"/>
                <w:lang w:val="ro-RO" w:eastAsia="ru-RU"/>
              </w:rPr>
              <w:t>e acceptă.</w:t>
            </w:r>
          </w:p>
          <w:p w14:paraId="4526D8C8" w14:textId="77777777" w:rsidR="006C02EE" w:rsidRDefault="006C02EE" w:rsidP="003555BF">
            <w:pPr>
              <w:spacing w:after="0" w:line="240" w:lineRule="auto"/>
              <w:jc w:val="both"/>
              <w:rPr>
                <w:rFonts w:ascii="Times New Roman" w:eastAsia="Times New Roman" w:hAnsi="Times New Roman" w:cs="Times New Roman"/>
                <w:b/>
                <w:bCs/>
                <w:sz w:val="24"/>
                <w:szCs w:val="24"/>
                <w:lang w:val="ro-RO" w:eastAsia="ru-RU"/>
              </w:rPr>
            </w:pPr>
          </w:p>
          <w:p w14:paraId="3FDAD075" w14:textId="25D124FE" w:rsidR="006C02EE" w:rsidRPr="00752A91" w:rsidRDefault="006C02EE" w:rsidP="006C02EE">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 xml:space="preserve">Argumentare: </w:t>
            </w:r>
            <w:r>
              <w:rPr>
                <w:rFonts w:ascii="Times New Roman" w:eastAsia="Times New Roman" w:hAnsi="Times New Roman" w:cs="Times New Roman"/>
                <w:bCs/>
                <w:sz w:val="24"/>
                <w:szCs w:val="24"/>
                <w:lang w:val="ro-RO" w:eastAsia="ru-RU"/>
              </w:rPr>
              <w:t>Propunerea nu aduce un aport în înțelegerea subiectului, fiind mai mult stilistică.</w:t>
            </w:r>
          </w:p>
        </w:tc>
      </w:tr>
      <w:tr w:rsidR="009A2456" w:rsidRPr="009114C6" w14:paraId="525C0824" w14:textId="77777777" w:rsidTr="00B973FD">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37F6BA" w14:textId="760FE1FE" w:rsidR="009A2456" w:rsidRPr="003A20F5" w:rsidRDefault="00844881"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Pct. 34</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011C6F" w14:textId="7E226E6C"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AC8028" w14:textId="15E247D5"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6</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BD29FE" w14:textId="66A3DDEF" w:rsidR="009A2456" w:rsidRPr="003A20F5" w:rsidRDefault="00844881" w:rsidP="00844881">
            <w:pPr>
              <w:spacing w:after="0" w:line="240" w:lineRule="auto"/>
              <w:jc w:val="both"/>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Prevederile pct. 34 se propun a fi reexaminate dat fiind prevederile pct. 33 în care  se menționează  ca TCM  se publică  în Monitorul  Oficial, pe paginile  web  a ANRE și OST, iar Hotărârile ANRE în acest sens nu pot fi confidențiale.</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F10EDA" w14:textId="77777777" w:rsidR="009A2456" w:rsidRPr="00752A91" w:rsidRDefault="00023E9F" w:rsidP="009A2456">
            <w:pPr>
              <w:spacing w:after="0" w:line="240" w:lineRule="auto"/>
              <w:jc w:val="both"/>
              <w:rPr>
                <w:rFonts w:ascii="Times New Roman" w:eastAsia="Times New Roman" w:hAnsi="Times New Roman" w:cs="Times New Roman"/>
                <w:b/>
                <w:bCs/>
                <w:sz w:val="24"/>
                <w:szCs w:val="24"/>
                <w:lang w:val="ro-RO" w:eastAsia="ru-RU"/>
              </w:rPr>
            </w:pPr>
            <w:r w:rsidRPr="00752A91">
              <w:rPr>
                <w:rFonts w:ascii="Times New Roman" w:eastAsia="Times New Roman" w:hAnsi="Times New Roman" w:cs="Times New Roman"/>
                <w:b/>
                <w:bCs/>
                <w:sz w:val="24"/>
                <w:szCs w:val="24"/>
                <w:lang w:val="ro-RO" w:eastAsia="ru-RU"/>
              </w:rPr>
              <w:t>Se acceptă.</w:t>
            </w:r>
          </w:p>
          <w:p w14:paraId="1F3196F8" w14:textId="77777777" w:rsidR="00023E9F" w:rsidRPr="00752A91" w:rsidRDefault="00023E9F" w:rsidP="009A2456">
            <w:pPr>
              <w:spacing w:after="0" w:line="240" w:lineRule="auto"/>
              <w:jc w:val="both"/>
              <w:rPr>
                <w:rFonts w:ascii="Times New Roman" w:eastAsia="Times New Roman" w:hAnsi="Times New Roman" w:cs="Times New Roman"/>
                <w:bCs/>
                <w:sz w:val="24"/>
                <w:szCs w:val="24"/>
                <w:lang w:val="ro-RO" w:eastAsia="ru-RU"/>
              </w:rPr>
            </w:pPr>
          </w:p>
          <w:p w14:paraId="3A79B5DE" w14:textId="7C224B53" w:rsidR="00023E9F" w:rsidRPr="00752A91" w:rsidRDefault="001701A4" w:rsidP="009A2456">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Pct. </w:t>
            </w:r>
            <w:r w:rsidR="00023E9F" w:rsidRPr="00752A91">
              <w:rPr>
                <w:rFonts w:ascii="Times New Roman" w:eastAsia="Times New Roman" w:hAnsi="Times New Roman" w:cs="Times New Roman"/>
                <w:bCs/>
                <w:sz w:val="24"/>
                <w:szCs w:val="24"/>
                <w:lang w:val="ro-RO" w:eastAsia="ru-RU"/>
              </w:rPr>
              <w:t>4</w:t>
            </w:r>
            <w:r>
              <w:rPr>
                <w:rFonts w:ascii="Times New Roman" w:eastAsia="Times New Roman" w:hAnsi="Times New Roman" w:cs="Times New Roman"/>
                <w:bCs/>
                <w:sz w:val="24"/>
                <w:szCs w:val="24"/>
                <w:lang w:val="ro-RO" w:eastAsia="ru-RU"/>
              </w:rPr>
              <w:t>0</w:t>
            </w:r>
            <w:r w:rsidR="00023E9F" w:rsidRPr="00752A91">
              <w:rPr>
                <w:rFonts w:ascii="Times New Roman" w:eastAsia="Times New Roman" w:hAnsi="Times New Roman" w:cs="Times New Roman"/>
                <w:bCs/>
                <w:sz w:val="24"/>
                <w:szCs w:val="24"/>
                <w:lang w:val="ro-RO" w:eastAsia="ru-RU"/>
              </w:rPr>
              <w:t xml:space="preserve"> se expune în redacția următoare: </w:t>
            </w:r>
          </w:p>
          <w:p w14:paraId="4C00B63C" w14:textId="27C3360E" w:rsidR="00023E9F" w:rsidRPr="00752A91" w:rsidRDefault="00023E9F" w:rsidP="009A2456">
            <w:pPr>
              <w:spacing w:after="0" w:line="240" w:lineRule="auto"/>
              <w:jc w:val="both"/>
              <w:rPr>
                <w:rFonts w:ascii="Times New Roman" w:eastAsia="Times New Roman" w:hAnsi="Times New Roman" w:cs="Times New Roman"/>
                <w:bCs/>
                <w:sz w:val="24"/>
                <w:szCs w:val="24"/>
                <w:lang w:val="ro-RO" w:eastAsia="ru-RU"/>
              </w:rPr>
            </w:pPr>
            <w:r w:rsidRPr="00752A91">
              <w:rPr>
                <w:rFonts w:ascii="Times New Roman" w:eastAsia="Times New Roman" w:hAnsi="Times New Roman" w:cs="Times New Roman"/>
                <w:bCs/>
                <w:sz w:val="24"/>
                <w:szCs w:val="24"/>
                <w:lang w:val="ro-RO" w:eastAsia="ru-RU"/>
              </w:rPr>
              <w:t>„</w:t>
            </w:r>
            <w:r w:rsidR="001701A4" w:rsidRPr="001701A4">
              <w:rPr>
                <w:rFonts w:ascii="Times New Roman" w:eastAsia="Times New Roman" w:hAnsi="Times New Roman" w:cs="Times New Roman"/>
                <w:bCs/>
                <w:sz w:val="24"/>
                <w:szCs w:val="24"/>
                <w:lang w:val="ro-RO" w:eastAsia="ru-RU"/>
              </w:rPr>
              <w:t>40.</w:t>
            </w:r>
            <w:r w:rsidR="001701A4" w:rsidRPr="001701A4">
              <w:rPr>
                <w:rFonts w:ascii="Times New Roman" w:eastAsia="Times New Roman" w:hAnsi="Times New Roman" w:cs="Times New Roman"/>
                <w:bCs/>
                <w:sz w:val="24"/>
                <w:szCs w:val="24"/>
                <w:lang w:val="ro-RO" w:eastAsia="ru-RU"/>
              </w:rPr>
              <w:tab/>
              <w:t>OST publică pe site-ul său web TCM-urile prevăzute în prezentele Linii directoare după aprobarea lor de către ANRE, sau în cazul în care o astfel de aprobare nu este necesară, după elaborarea/modificarea lor, cu excepția cazului în care aceste informații sunt considerate confidențiale în conformitate cu secțiunea a 9-a din prezenta Parte</w:t>
            </w:r>
            <w:r w:rsidRPr="00752A91">
              <w:rPr>
                <w:rFonts w:ascii="Times New Roman" w:eastAsia="Times New Roman" w:hAnsi="Times New Roman" w:cs="Times New Roman"/>
                <w:bCs/>
                <w:sz w:val="24"/>
                <w:szCs w:val="24"/>
                <w:lang w:val="ro-RO" w:eastAsia="ru-RU"/>
              </w:rPr>
              <w:t>”</w:t>
            </w:r>
          </w:p>
        </w:tc>
      </w:tr>
      <w:tr w:rsidR="009A2456" w:rsidRPr="009114C6" w14:paraId="66C33A78" w14:textId="77777777" w:rsidTr="00B973FD">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D6B8A2" w14:textId="15E8040F" w:rsidR="009A2456" w:rsidRPr="003A20F5" w:rsidRDefault="00595A8F"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Pct. 37</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75C9A3" w14:textId="4E4C5E51"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C54131" w14:textId="67F058C4"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7</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62B983" w14:textId="7ECC605C" w:rsidR="009A2456" w:rsidRPr="003A20F5" w:rsidRDefault="00595A8F" w:rsidP="009A2456">
            <w:pPr>
              <w:spacing w:after="0" w:line="240" w:lineRule="auto"/>
              <w:jc w:val="both"/>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Se propune a fi reexaminata oportunitatea păstrării sintagmei ,,sau prin alte mecanisme adecvate stabilite de ANRE”.</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AC9FBC" w14:textId="77777777" w:rsidR="00D25B65" w:rsidRPr="00752A91" w:rsidRDefault="00D25B65" w:rsidP="009A2456">
            <w:pPr>
              <w:spacing w:after="0" w:line="240" w:lineRule="auto"/>
              <w:jc w:val="both"/>
              <w:rPr>
                <w:rFonts w:ascii="Times New Roman" w:eastAsia="Times New Roman" w:hAnsi="Times New Roman" w:cs="Times New Roman"/>
                <w:b/>
                <w:bCs/>
                <w:sz w:val="24"/>
                <w:szCs w:val="24"/>
                <w:lang w:val="ro-RO" w:eastAsia="ru-RU"/>
              </w:rPr>
            </w:pPr>
            <w:r w:rsidRPr="00752A91">
              <w:rPr>
                <w:rFonts w:ascii="Times New Roman" w:eastAsia="Times New Roman" w:hAnsi="Times New Roman" w:cs="Times New Roman"/>
                <w:b/>
                <w:bCs/>
                <w:sz w:val="24"/>
                <w:szCs w:val="24"/>
                <w:lang w:val="ro-RO" w:eastAsia="ru-RU"/>
              </w:rPr>
              <w:t>Nu se acceptă.</w:t>
            </w:r>
          </w:p>
          <w:p w14:paraId="0A281CA2" w14:textId="77777777" w:rsidR="00D25B65" w:rsidRPr="00752A91" w:rsidRDefault="00D25B65" w:rsidP="009A2456">
            <w:pPr>
              <w:spacing w:after="0" w:line="240" w:lineRule="auto"/>
              <w:jc w:val="both"/>
              <w:rPr>
                <w:rFonts w:ascii="Times New Roman" w:eastAsia="Times New Roman" w:hAnsi="Times New Roman" w:cs="Times New Roman"/>
                <w:b/>
                <w:bCs/>
                <w:sz w:val="24"/>
                <w:szCs w:val="24"/>
                <w:lang w:val="ro-RO" w:eastAsia="ru-RU"/>
              </w:rPr>
            </w:pPr>
          </w:p>
          <w:p w14:paraId="5E8476FE" w14:textId="7E2033F3" w:rsidR="009A2456" w:rsidRPr="00752A91" w:rsidRDefault="00D25B65" w:rsidP="009A2456">
            <w:pPr>
              <w:spacing w:after="0" w:line="240" w:lineRule="auto"/>
              <w:jc w:val="both"/>
              <w:rPr>
                <w:rFonts w:ascii="Times New Roman" w:eastAsia="Times New Roman" w:hAnsi="Times New Roman" w:cs="Times New Roman"/>
                <w:b/>
                <w:bCs/>
                <w:sz w:val="24"/>
                <w:szCs w:val="24"/>
                <w:lang w:val="ro-RO" w:eastAsia="ru-RU"/>
              </w:rPr>
            </w:pPr>
            <w:r w:rsidRPr="00752A91">
              <w:rPr>
                <w:rFonts w:ascii="Times New Roman" w:eastAsia="Times New Roman" w:hAnsi="Times New Roman" w:cs="Times New Roman"/>
                <w:b/>
                <w:bCs/>
                <w:sz w:val="24"/>
                <w:szCs w:val="24"/>
                <w:lang w:val="ro-RO" w:eastAsia="ru-RU"/>
              </w:rPr>
              <w:t xml:space="preserve">Argumentare: </w:t>
            </w:r>
            <w:r w:rsidR="00AF5D7B" w:rsidRPr="00752A91">
              <w:rPr>
                <w:rFonts w:ascii="Times New Roman" w:eastAsia="Times New Roman" w:hAnsi="Times New Roman" w:cs="Times New Roman"/>
                <w:bCs/>
                <w:sz w:val="24"/>
                <w:szCs w:val="24"/>
                <w:lang w:val="ro-RO" w:eastAsia="ru-RU"/>
              </w:rPr>
              <w:t>Se consideră oportun de păstra</w:t>
            </w:r>
            <w:r w:rsidR="00C52672" w:rsidRPr="00752A91">
              <w:rPr>
                <w:rFonts w:ascii="Times New Roman" w:eastAsia="Times New Roman" w:hAnsi="Times New Roman" w:cs="Times New Roman"/>
                <w:bCs/>
                <w:sz w:val="24"/>
                <w:szCs w:val="24"/>
                <w:lang w:val="ro-RO" w:eastAsia="ru-RU"/>
              </w:rPr>
              <w:t>t</w:t>
            </w:r>
            <w:r w:rsidR="00AF5D7B" w:rsidRPr="00752A91">
              <w:rPr>
                <w:rFonts w:ascii="Times New Roman" w:eastAsia="Times New Roman" w:hAnsi="Times New Roman" w:cs="Times New Roman"/>
                <w:bCs/>
                <w:sz w:val="24"/>
                <w:szCs w:val="24"/>
                <w:lang w:val="ro-RO" w:eastAsia="ru-RU"/>
              </w:rPr>
              <w:t xml:space="preserve"> sintagma respectivă. Scopul acesteia este de a oferi posibilitatea la necesitate de a recupera costurile </w:t>
            </w:r>
            <w:r w:rsidR="00AF5D7B" w:rsidRPr="00752A91">
              <w:rPr>
                <w:rFonts w:ascii="Times New Roman" w:eastAsia="Times New Roman" w:hAnsi="Times New Roman" w:cs="Times New Roman"/>
                <w:bCs/>
                <w:sz w:val="24"/>
                <w:szCs w:val="24"/>
                <w:lang w:val="ro-RO" w:eastAsia="ru-RU"/>
              </w:rPr>
              <w:lastRenderedPageBreak/>
              <w:t xml:space="preserve">suportate de OST prin alte instrumente decât tariful de transport al energiei electrice. </w:t>
            </w:r>
            <w:r w:rsidRPr="00752A91">
              <w:rPr>
                <w:rFonts w:ascii="Times New Roman" w:eastAsia="Times New Roman" w:hAnsi="Times New Roman" w:cs="Times New Roman"/>
                <w:b/>
                <w:bCs/>
                <w:sz w:val="24"/>
                <w:szCs w:val="24"/>
                <w:lang w:val="ro-RO" w:eastAsia="ru-RU"/>
              </w:rPr>
              <w:t xml:space="preserve">  </w:t>
            </w:r>
          </w:p>
          <w:p w14:paraId="18C6770D" w14:textId="77777777" w:rsidR="00D25B65" w:rsidRPr="00752A91" w:rsidRDefault="00D25B65" w:rsidP="009A2456">
            <w:pPr>
              <w:spacing w:after="0" w:line="240" w:lineRule="auto"/>
              <w:jc w:val="both"/>
              <w:rPr>
                <w:rFonts w:ascii="Times New Roman" w:eastAsia="Times New Roman" w:hAnsi="Times New Roman" w:cs="Times New Roman"/>
                <w:bCs/>
                <w:sz w:val="24"/>
                <w:szCs w:val="24"/>
                <w:lang w:val="ro-RO" w:eastAsia="ru-RU"/>
              </w:rPr>
            </w:pPr>
          </w:p>
          <w:p w14:paraId="58739FB8" w14:textId="1AD5D7DA" w:rsidR="00D25B65" w:rsidRPr="00752A91" w:rsidRDefault="00D25B65" w:rsidP="009A2456">
            <w:pPr>
              <w:spacing w:after="0" w:line="240" w:lineRule="auto"/>
              <w:jc w:val="both"/>
              <w:rPr>
                <w:rFonts w:ascii="Times New Roman" w:eastAsia="Times New Roman" w:hAnsi="Times New Roman" w:cs="Times New Roman"/>
                <w:bCs/>
                <w:sz w:val="24"/>
                <w:szCs w:val="24"/>
                <w:lang w:val="ro-RO" w:eastAsia="ru-RU"/>
              </w:rPr>
            </w:pPr>
          </w:p>
        </w:tc>
      </w:tr>
      <w:tr w:rsidR="009A2456" w:rsidRPr="009114C6" w14:paraId="26328161" w14:textId="77777777" w:rsidTr="00B973FD">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466D57" w14:textId="3C1DC168" w:rsidR="009A2456" w:rsidRPr="003A20F5" w:rsidRDefault="00152038"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lastRenderedPageBreak/>
              <w:t>Pct. 47</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DDA3EF" w14:textId="0793F0FA"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E6CF14" w14:textId="75D8482A"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8</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A32881" w14:textId="7F653BDF" w:rsidR="009A2456" w:rsidRPr="003A20F5" w:rsidRDefault="00152038" w:rsidP="009A2456">
            <w:pPr>
              <w:spacing w:after="0" w:line="240" w:lineRule="auto"/>
              <w:jc w:val="both"/>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Se consideră necesara o analiza suplimentară  a prevederilor prin prisma competențelor ANRE de a stabili careva atribuții către ENTSO-E chiar și de monitorizare a punerii în aplicare a Codului rețelelor electrice.</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A25736" w14:textId="77777777" w:rsidR="009A2456" w:rsidRPr="00752A91" w:rsidRDefault="00F80405" w:rsidP="009A2456">
            <w:pPr>
              <w:spacing w:after="0" w:line="240" w:lineRule="auto"/>
              <w:jc w:val="both"/>
              <w:rPr>
                <w:rFonts w:ascii="Times New Roman" w:eastAsia="Times New Roman" w:hAnsi="Times New Roman" w:cs="Times New Roman"/>
                <w:b/>
                <w:bCs/>
                <w:sz w:val="24"/>
                <w:szCs w:val="24"/>
                <w:lang w:val="ro-RO" w:eastAsia="ru-RU"/>
              </w:rPr>
            </w:pPr>
            <w:r w:rsidRPr="00752A91">
              <w:rPr>
                <w:rFonts w:ascii="Times New Roman" w:eastAsia="Times New Roman" w:hAnsi="Times New Roman" w:cs="Times New Roman"/>
                <w:b/>
                <w:bCs/>
                <w:sz w:val="24"/>
                <w:szCs w:val="24"/>
                <w:lang w:val="ro-RO" w:eastAsia="ru-RU"/>
              </w:rPr>
              <w:t xml:space="preserve">Se acceptă. </w:t>
            </w:r>
          </w:p>
          <w:p w14:paraId="47189091" w14:textId="726A0345" w:rsidR="00F80405" w:rsidRPr="00752A91" w:rsidRDefault="00884EAC" w:rsidP="009A2456">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Pct. 53 și 54</w:t>
            </w:r>
            <w:r w:rsidR="00F80405" w:rsidRPr="00752A91">
              <w:rPr>
                <w:rFonts w:ascii="Times New Roman" w:eastAsia="Times New Roman" w:hAnsi="Times New Roman" w:cs="Times New Roman"/>
                <w:bCs/>
                <w:sz w:val="24"/>
                <w:szCs w:val="24"/>
                <w:lang w:val="ro-RO" w:eastAsia="ru-RU"/>
              </w:rPr>
              <w:t xml:space="preserve"> se expun în redacția următoare: </w:t>
            </w:r>
          </w:p>
          <w:p w14:paraId="5D20804D" w14:textId="00492949" w:rsidR="00F80405" w:rsidRPr="00752A91" w:rsidRDefault="00F80405" w:rsidP="00F80405">
            <w:pPr>
              <w:spacing w:after="0" w:line="240" w:lineRule="auto"/>
              <w:jc w:val="both"/>
              <w:rPr>
                <w:rFonts w:ascii="Times New Roman" w:eastAsia="Times New Roman" w:hAnsi="Times New Roman" w:cs="Times New Roman"/>
                <w:bCs/>
                <w:sz w:val="24"/>
                <w:szCs w:val="24"/>
                <w:lang w:val="ro-RO" w:eastAsia="ru-RU"/>
              </w:rPr>
            </w:pPr>
            <w:r w:rsidRPr="00752A91">
              <w:rPr>
                <w:rFonts w:ascii="Times New Roman" w:eastAsia="Times New Roman" w:hAnsi="Times New Roman" w:cs="Times New Roman"/>
                <w:bCs/>
                <w:sz w:val="24"/>
                <w:szCs w:val="24"/>
                <w:lang w:val="ro-RO" w:eastAsia="ru-RU"/>
              </w:rPr>
              <w:t>„</w:t>
            </w:r>
            <w:r w:rsidR="00DB36A7" w:rsidRPr="00DB36A7">
              <w:rPr>
                <w:rFonts w:ascii="Times New Roman" w:eastAsia="Times New Roman" w:hAnsi="Times New Roman" w:cs="Times New Roman"/>
                <w:bCs/>
                <w:sz w:val="24"/>
                <w:szCs w:val="24"/>
                <w:lang w:val="ro-RO" w:eastAsia="ru-RU"/>
              </w:rPr>
              <w:t>53.</w:t>
            </w:r>
            <w:r w:rsidR="00DB36A7" w:rsidRPr="00DB36A7">
              <w:rPr>
                <w:rFonts w:ascii="Times New Roman" w:eastAsia="Times New Roman" w:hAnsi="Times New Roman" w:cs="Times New Roman"/>
                <w:bCs/>
                <w:sz w:val="24"/>
                <w:szCs w:val="24"/>
                <w:lang w:val="ro-RO" w:eastAsia="ru-RU"/>
              </w:rPr>
              <w:tab/>
              <w:t xml:space="preserve">OST are obligația de a prezenta Secretariatului Comunității Energetice și ENTSO-E informațiile necesare acestor autorități pentru a-și exercita atribuțiile în legătură cu monitorizarea punerii în aplicare a prezentelor Linii directoare. Aceste informații includ, dar nu se limitează la, indicatorii siguranței de funcționare, reglajul frecvență-putere și </w:t>
            </w:r>
            <w:r w:rsidR="00DB36A7">
              <w:rPr>
                <w:rFonts w:ascii="Times New Roman" w:eastAsia="Times New Roman" w:hAnsi="Times New Roman" w:cs="Times New Roman"/>
                <w:bCs/>
                <w:sz w:val="24"/>
                <w:szCs w:val="24"/>
                <w:lang w:val="ro-RO" w:eastAsia="ru-RU"/>
              </w:rPr>
              <w:t>evaluarea coordonării regionale</w:t>
            </w:r>
            <w:r w:rsidRPr="00752A91">
              <w:rPr>
                <w:rFonts w:ascii="Times New Roman" w:eastAsia="Times New Roman" w:hAnsi="Times New Roman" w:cs="Times New Roman"/>
                <w:bCs/>
                <w:sz w:val="24"/>
                <w:szCs w:val="24"/>
                <w:lang w:val="ro-RO" w:eastAsia="ru-RU"/>
              </w:rPr>
              <w:t xml:space="preserve">. </w:t>
            </w:r>
          </w:p>
          <w:p w14:paraId="4B37B711" w14:textId="5EA2A6F1" w:rsidR="00DB36A7" w:rsidRPr="00DB36A7" w:rsidRDefault="00DB36A7" w:rsidP="00DB36A7">
            <w:pPr>
              <w:spacing w:after="0" w:line="240" w:lineRule="auto"/>
              <w:jc w:val="both"/>
              <w:rPr>
                <w:rFonts w:ascii="Times New Roman" w:eastAsia="Times New Roman" w:hAnsi="Times New Roman" w:cs="Times New Roman"/>
                <w:bCs/>
                <w:sz w:val="24"/>
                <w:szCs w:val="24"/>
                <w:lang w:val="ro-RO" w:eastAsia="ru-RU"/>
              </w:rPr>
            </w:pPr>
            <w:r w:rsidRPr="00DB36A7">
              <w:rPr>
                <w:rFonts w:ascii="Times New Roman" w:eastAsia="Times New Roman" w:hAnsi="Times New Roman" w:cs="Times New Roman"/>
                <w:bCs/>
                <w:sz w:val="24"/>
                <w:szCs w:val="24"/>
                <w:lang w:val="ro-RO" w:eastAsia="ru-RU"/>
              </w:rPr>
              <w:t>54.</w:t>
            </w:r>
            <w:r w:rsidRPr="00DB36A7">
              <w:rPr>
                <w:rFonts w:ascii="Times New Roman" w:eastAsia="Times New Roman" w:hAnsi="Times New Roman" w:cs="Times New Roman"/>
                <w:bCs/>
                <w:sz w:val="24"/>
                <w:szCs w:val="24"/>
                <w:lang w:val="ro-RO" w:eastAsia="ru-RU"/>
              </w:rPr>
              <w:tab/>
              <w:t>Informațiile necesare de a fi transmise de OST pentru monitorizarea de către ENTSO-E includ cel puțin următoarele aspecte:</w:t>
            </w:r>
          </w:p>
          <w:p w14:paraId="3376DDA5" w14:textId="77777777" w:rsidR="00DB36A7" w:rsidRPr="00DB36A7" w:rsidRDefault="00DB36A7" w:rsidP="00DB36A7">
            <w:pPr>
              <w:spacing w:after="0" w:line="240" w:lineRule="auto"/>
              <w:jc w:val="both"/>
              <w:rPr>
                <w:rFonts w:ascii="Times New Roman" w:eastAsia="Times New Roman" w:hAnsi="Times New Roman" w:cs="Times New Roman"/>
                <w:bCs/>
                <w:sz w:val="24"/>
                <w:szCs w:val="24"/>
                <w:lang w:val="ro-RO" w:eastAsia="ru-RU"/>
              </w:rPr>
            </w:pPr>
            <w:r w:rsidRPr="00DB36A7">
              <w:rPr>
                <w:rFonts w:ascii="Times New Roman" w:eastAsia="Times New Roman" w:hAnsi="Times New Roman" w:cs="Times New Roman"/>
                <w:bCs/>
                <w:sz w:val="24"/>
                <w:szCs w:val="24"/>
                <w:lang w:val="ro-RO" w:eastAsia="ru-RU"/>
              </w:rPr>
              <w:t>54.1.</w:t>
            </w:r>
            <w:r w:rsidRPr="00DB36A7">
              <w:rPr>
                <w:rFonts w:ascii="Times New Roman" w:eastAsia="Times New Roman" w:hAnsi="Times New Roman" w:cs="Times New Roman"/>
                <w:bCs/>
                <w:sz w:val="24"/>
                <w:szCs w:val="24"/>
                <w:lang w:val="ro-RO" w:eastAsia="ru-RU"/>
              </w:rPr>
              <w:tab/>
              <w:t>indicatori ai siguranței de funcționare;</w:t>
            </w:r>
          </w:p>
          <w:p w14:paraId="7221CDF1" w14:textId="77777777" w:rsidR="00DB36A7" w:rsidRPr="00DB36A7" w:rsidRDefault="00DB36A7" w:rsidP="00DB36A7">
            <w:pPr>
              <w:spacing w:after="0" w:line="240" w:lineRule="auto"/>
              <w:jc w:val="both"/>
              <w:rPr>
                <w:rFonts w:ascii="Times New Roman" w:eastAsia="Times New Roman" w:hAnsi="Times New Roman" w:cs="Times New Roman"/>
                <w:bCs/>
                <w:sz w:val="24"/>
                <w:szCs w:val="24"/>
                <w:lang w:val="ro-RO" w:eastAsia="ru-RU"/>
              </w:rPr>
            </w:pPr>
            <w:r w:rsidRPr="00DB36A7">
              <w:rPr>
                <w:rFonts w:ascii="Times New Roman" w:eastAsia="Times New Roman" w:hAnsi="Times New Roman" w:cs="Times New Roman"/>
                <w:bCs/>
                <w:sz w:val="24"/>
                <w:szCs w:val="24"/>
                <w:lang w:val="ro-RO" w:eastAsia="ru-RU"/>
              </w:rPr>
              <w:t>54.2.</w:t>
            </w:r>
            <w:r w:rsidRPr="00DB36A7">
              <w:rPr>
                <w:rFonts w:ascii="Times New Roman" w:eastAsia="Times New Roman" w:hAnsi="Times New Roman" w:cs="Times New Roman"/>
                <w:bCs/>
                <w:sz w:val="24"/>
                <w:szCs w:val="24"/>
                <w:lang w:val="ro-RO" w:eastAsia="ru-RU"/>
              </w:rPr>
              <w:tab/>
              <w:t>reglajul frecvență-putere;</w:t>
            </w:r>
          </w:p>
          <w:p w14:paraId="15E68FF0" w14:textId="77777777" w:rsidR="00DB36A7" w:rsidRPr="00DB36A7" w:rsidRDefault="00DB36A7" w:rsidP="00DB36A7">
            <w:pPr>
              <w:spacing w:after="0" w:line="240" w:lineRule="auto"/>
              <w:jc w:val="both"/>
              <w:rPr>
                <w:rFonts w:ascii="Times New Roman" w:eastAsia="Times New Roman" w:hAnsi="Times New Roman" w:cs="Times New Roman"/>
                <w:bCs/>
                <w:sz w:val="24"/>
                <w:szCs w:val="24"/>
                <w:lang w:val="ro-RO" w:eastAsia="ru-RU"/>
              </w:rPr>
            </w:pPr>
            <w:r w:rsidRPr="00DB36A7">
              <w:rPr>
                <w:rFonts w:ascii="Times New Roman" w:eastAsia="Times New Roman" w:hAnsi="Times New Roman" w:cs="Times New Roman"/>
                <w:bCs/>
                <w:sz w:val="24"/>
                <w:szCs w:val="24"/>
                <w:lang w:val="ro-RO" w:eastAsia="ru-RU"/>
              </w:rPr>
              <w:t>54.3.</w:t>
            </w:r>
            <w:r w:rsidRPr="00DB36A7">
              <w:rPr>
                <w:rFonts w:ascii="Times New Roman" w:eastAsia="Times New Roman" w:hAnsi="Times New Roman" w:cs="Times New Roman"/>
                <w:bCs/>
                <w:sz w:val="24"/>
                <w:szCs w:val="24"/>
                <w:lang w:val="ro-RO" w:eastAsia="ru-RU"/>
              </w:rPr>
              <w:tab/>
              <w:t>evaluarea coordonării regionale;</w:t>
            </w:r>
          </w:p>
          <w:p w14:paraId="492CA78E" w14:textId="77777777" w:rsidR="00DB36A7" w:rsidRPr="00DB36A7" w:rsidRDefault="00DB36A7" w:rsidP="00DB36A7">
            <w:pPr>
              <w:spacing w:after="0" w:line="240" w:lineRule="auto"/>
              <w:jc w:val="both"/>
              <w:rPr>
                <w:rFonts w:ascii="Times New Roman" w:eastAsia="Times New Roman" w:hAnsi="Times New Roman" w:cs="Times New Roman"/>
                <w:bCs/>
                <w:sz w:val="24"/>
                <w:szCs w:val="24"/>
                <w:lang w:val="ro-RO" w:eastAsia="ru-RU"/>
              </w:rPr>
            </w:pPr>
            <w:r w:rsidRPr="00DB36A7">
              <w:rPr>
                <w:rFonts w:ascii="Times New Roman" w:eastAsia="Times New Roman" w:hAnsi="Times New Roman" w:cs="Times New Roman"/>
                <w:bCs/>
                <w:sz w:val="24"/>
                <w:szCs w:val="24"/>
                <w:lang w:val="ro-RO" w:eastAsia="ru-RU"/>
              </w:rPr>
              <w:t>54.4.</w:t>
            </w:r>
            <w:r w:rsidRPr="00DB36A7">
              <w:rPr>
                <w:rFonts w:ascii="Times New Roman" w:eastAsia="Times New Roman" w:hAnsi="Times New Roman" w:cs="Times New Roman"/>
                <w:bCs/>
                <w:sz w:val="24"/>
                <w:szCs w:val="24"/>
                <w:lang w:val="ro-RO" w:eastAsia="ru-RU"/>
              </w:rPr>
              <w:tab/>
              <w:t>identificarea divergențelor în legătură cu aplicarea la nivel național a prezentelor Linii directoare  în ceea ce privește TCM-urile prevăzute la pct. 19;</w:t>
            </w:r>
          </w:p>
          <w:p w14:paraId="5124C35C" w14:textId="77777777" w:rsidR="00DB36A7" w:rsidRPr="00DB36A7" w:rsidRDefault="00DB36A7" w:rsidP="00DB36A7">
            <w:pPr>
              <w:spacing w:after="0" w:line="240" w:lineRule="auto"/>
              <w:jc w:val="both"/>
              <w:rPr>
                <w:rFonts w:ascii="Times New Roman" w:eastAsia="Times New Roman" w:hAnsi="Times New Roman" w:cs="Times New Roman"/>
                <w:bCs/>
                <w:sz w:val="24"/>
                <w:szCs w:val="24"/>
                <w:lang w:val="ro-RO" w:eastAsia="ru-RU"/>
              </w:rPr>
            </w:pPr>
            <w:r w:rsidRPr="00DB36A7">
              <w:rPr>
                <w:rFonts w:ascii="Times New Roman" w:eastAsia="Times New Roman" w:hAnsi="Times New Roman" w:cs="Times New Roman"/>
                <w:bCs/>
                <w:sz w:val="24"/>
                <w:szCs w:val="24"/>
                <w:lang w:val="ro-RO" w:eastAsia="ru-RU"/>
              </w:rPr>
              <w:t>54.5.</w:t>
            </w:r>
            <w:r w:rsidRPr="00DB36A7">
              <w:rPr>
                <w:rFonts w:ascii="Times New Roman" w:eastAsia="Times New Roman" w:hAnsi="Times New Roman" w:cs="Times New Roman"/>
                <w:bCs/>
                <w:sz w:val="24"/>
                <w:szCs w:val="24"/>
                <w:lang w:val="ro-RO" w:eastAsia="ru-RU"/>
              </w:rPr>
              <w:tab/>
              <w:t xml:space="preserve">identificarea îmbunătățirilor suplimentare ale instrumentelor și </w:t>
            </w:r>
            <w:r w:rsidRPr="00DB36A7">
              <w:rPr>
                <w:rFonts w:ascii="Times New Roman" w:eastAsia="Times New Roman" w:hAnsi="Times New Roman" w:cs="Times New Roman"/>
                <w:bCs/>
                <w:sz w:val="24"/>
                <w:szCs w:val="24"/>
                <w:lang w:val="ro-RO" w:eastAsia="ru-RU"/>
              </w:rPr>
              <w:lastRenderedPageBreak/>
              <w:t>serviciilor în conformitate cu sbpct. 194.1 și 194.2, dincolo de îmbunătățirile identificate de OST în conformitate cu  sbpct. 194.5;</w:t>
            </w:r>
          </w:p>
          <w:p w14:paraId="0A6772EC" w14:textId="77777777" w:rsidR="00DB36A7" w:rsidRPr="00DB36A7" w:rsidRDefault="00DB36A7" w:rsidP="00DB36A7">
            <w:pPr>
              <w:spacing w:after="0" w:line="240" w:lineRule="auto"/>
              <w:jc w:val="both"/>
              <w:rPr>
                <w:rFonts w:ascii="Times New Roman" w:eastAsia="Times New Roman" w:hAnsi="Times New Roman" w:cs="Times New Roman"/>
                <w:bCs/>
                <w:sz w:val="24"/>
                <w:szCs w:val="24"/>
                <w:lang w:val="ro-RO" w:eastAsia="ru-RU"/>
              </w:rPr>
            </w:pPr>
            <w:r w:rsidRPr="00DB36A7">
              <w:rPr>
                <w:rFonts w:ascii="Times New Roman" w:eastAsia="Times New Roman" w:hAnsi="Times New Roman" w:cs="Times New Roman"/>
                <w:bCs/>
                <w:sz w:val="24"/>
                <w:szCs w:val="24"/>
                <w:lang w:val="ro-RO" w:eastAsia="ru-RU"/>
              </w:rPr>
              <w:t>54.6.</w:t>
            </w:r>
            <w:r w:rsidRPr="00DB36A7">
              <w:rPr>
                <w:rFonts w:ascii="Times New Roman" w:eastAsia="Times New Roman" w:hAnsi="Times New Roman" w:cs="Times New Roman"/>
                <w:bCs/>
                <w:sz w:val="24"/>
                <w:szCs w:val="24"/>
                <w:lang w:val="ro-RO" w:eastAsia="ru-RU"/>
              </w:rPr>
              <w:tab/>
              <w:t>identificarea oricăror îmbunătățiri necesare în raportul anual privind scala de clasificare a incidentelor, care sunt necesare pentru a sprijini sustenabilitatea și durabilitatea siguranței în funcționare;</w:t>
            </w:r>
          </w:p>
          <w:p w14:paraId="3955A89E" w14:textId="07B9430B" w:rsidR="00F80405" w:rsidRPr="00752A91" w:rsidRDefault="00DB36A7" w:rsidP="00DB36A7">
            <w:pPr>
              <w:spacing w:after="0" w:line="240" w:lineRule="auto"/>
              <w:jc w:val="both"/>
              <w:rPr>
                <w:rFonts w:ascii="Times New Roman" w:eastAsia="Times New Roman" w:hAnsi="Times New Roman" w:cs="Times New Roman"/>
                <w:bCs/>
                <w:sz w:val="24"/>
                <w:szCs w:val="24"/>
                <w:lang w:val="ro-RO" w:eastAsia="ru-RU"/>
              </w:rPr>
            </w:pPr>
            <w:r w:rsidRPr="00DB36A7">
              <w:rPr>
                <w:rFonts w:ascii="Times New Roman" w:eastAsia="Times New Roman" w:hAnsi="Times New Roman" w:cs="Times New Roman"/>
                <w:bCs/>
                <w:sz w:val="24"/>
                <w:szCs w:val="24"/>
                <w:lang w:val="ro-RO" w:eastAsia="ru-RU"/>
              </w:rPr>
              <w:t>54.7.</w:t>
            </w:r>
            <w:r w:rsidRPr="00DB36A7">
              <w:rPr>
                <w:rFonts w:ascii="Times New Roman" w:eastAsia="Times New Roman" w:hAnsi="Times New Roman" w:cs="Times New Roman"/>
                <w:bCs/>
                <w:sz w:val="24"/>
                <w:szCs w:val="24"/>
                <w:lang w:val="ro-RO" w:eastAsia="ru-RU"/>
              </w:rPr>
              <w:tab/>
              <w:t>identificarea problemelor în ceea ce privește cooperarea cu OST din țări terțe în ceea ce privește sigura</w:t>
            </w:r>
            <w:r>
              <w:rPr>
                <w:rFonts w:ascii="Times New Roman" w:eastAsia="Times New Roman" w:hAnsi="Times New Roman" w:cs="Times New Roman"/>
                <w:bCs/>
                <w:sz w:val="24"/>
                <w:szCs w:val="24"/>
                <w:lang w:val="ro-RO" w:eastAsia="ru-RU"/>
              </w:rPr>
              <w:t>nța în funcționare a sistemului</w:t>
            </w:r>
            <w:r w:rsidR="00F80405" w:rsidRPr="00752A91">
              <w:rPr>
                <w:rFonts w:ascii="Times New Roman" w:eastAsia="Times New Roman" w:hAnsi="Times New Roman" w:cs="Times New Roman"/>
                <w:bCs/>
                <w:sz w:val="24"/>
                <w:szCs w:val="24"/>
                <w:lang w:val="ro-RO" w:eastAsia="ru-RU"/>
              </w:rPr>
              <w:t>.”</w:t>
            </w:r>
          </w:p>
        </w:tc>
      </w:tr>
      <w:tr w:rsidR="009A2456" w:rsidRPr="009114C6" w14:paraId="64209FA9" w14:textId="77777777" w:rsidTr="00B973FD">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34697E" w14:textId="4E3C6A26" w:rsidR="009A2456" w:rsidRPr="003A20F5" w:rsidRDefault="001D3F50"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lastRenderedPageBreak/>
              <w:t>La conținut</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BFF01F" w14:textId="2CE744A0"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6BBE17" w14:textId="0D504E55"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9</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683041" w14:textId="68EEAC5D" w:rsidR="009A2456" w:rsidRPr="003A20F5" w:rsidRDefault="001D3F50" w:rsidP="009A2456">
            <w:pPr>
              <w:spacing w:after="0" w:line="240" w:lineRule="auto"/>
              <w:jc w:val="both"/>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Pe tot parcursul textului după cuvintele ,,sistemul de transport" de completat cu textul ,,al energiei electrice”.</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4CC8BC" w14:textId="77777777" w:rsidR="009A2456" w:rsidRDefault="00730943" w:rsidP="009A2456">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Nu s</w:t>
            </w:r>
            <w:r w:rsidR="00EA33FB" w:rsidRPr="00752A91">
              <w:rPr>
                <w:rFonts w:ascii="Times New Roman" w:eastAsia="Times New Roman" w:hAnsi="Times New Roman" w:cs="Times New Roman"/>
                <w:b/>
                <w:bCs/>
                <w:sz w:val="24"/>
                <w:szCs w:val="24"/>
                <w:lang w:val="ro-RO" w:eastAsia="ru-RU"/>
              </w:rPr>
              <w:t>e acceptă.</w:t>
            </w:r>
          </w:p>
          <w:p w14:paraId="3BCE71E6" w14:textId="77777777" w:rsidR="00730943" w:rsidRDefault="00730943" w:rsidP="009A2456">
            <w:pPr>
              <w:spacing w:after="0" w:line="240" w:lineRule="auto"/>
              <w:jc w:val="both"/>
              <w:rPr>
                <w:rFonts w:ascii="Times New Roman" w:eastAsia="Times New Roman" w:hAnsi="Times New Roman" w:cs="Times New Roman"/>
                <w:b/>
                <w:bCs/>
                <w:sz w:val="24"/>
                <w:szCs w:val="24"/>
                <w:lang w:val="ro-RO" w:eastAsia="ru-RU"/>
              </w:rPr>
            </w:pPr>
          </w:p>
          <w:p w14:paraId="290FF46C" w14:textId="28FA4F68" w:rsidR="00730943" w:rsidRPr="00730943" w:rsidRDefault="00730943" w:rsidP="009A2456">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
                <w:bCs/>
                <w:sz w:val="24"/>
                <w:szCs w:val="24"/>
                <w:lang w:val="ro-RO" w:eastAsia="ru-RU"/>
              </w:rPr>
              <w:t xml:space="preserve">Argumentare: </w:t>
            </w:r>
            <w:r>
              <w:rPr>
                <w:rFonts w:ascii="Times New Roman" w:eastAsia="Times New Roman" w:hAnsi="Times New Roman" w:cs="Times New Roman"/>
                <w:bCs/>
                <w:sz w:val="24"/>
                <w:szCs w:val="24"/>
                <w:lang w:val="ro-RO" w:eastAsia="ru-RU"/>
              </w:rPr>
              <w:t xml:space="preserve">Atât versiunea UE cât și versiunea codului adaptat și adoptat de Comunitatea Energetică operează cu noțiunea de „sistem de transport”. </w:t>
            </w:r>
          </w:p>
        </w:tc>
      </w:tr>
      <w:tr w:rsidR="009A2456" w:rsidRPr="009114C6" w14:paraId="635CF7E1" w14:textId="77777777" w:rsidTr="00B973FD">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9709EB" w14:textId="5620001E" w:rsidR="009A2456" w:rsidRPr="003A20F5" w:rsidRDefault="00726577"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Pct. 75, subpct. 3, litera a)</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6440B4" w14:textId="7D0E1107"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132C68" w14:textId="1CC46C1E"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10</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9B64A8" w14:textId="2489D4BF" w:rsidR="009A2456" w:rsidRPr="003A20F5" w:rsidRDefault="00726577" w:rsidP="009A2456">
            <w:pPr>
              <w:spacing w:after="0" w:line="240" w:lineRule="auto"/>
              <w:jc w:val="both"/>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Se propune substituirea cuvântului „ploturilor” cu cuvintele „prizelor de reglaj”.</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8807C" w14:textId="77777777" w:rsidR="009A2456" w:rsidRPr="00752A91" w:rsidRDefault="008F46C3" w:rsidP="009A2456">
            <w:pPr>
              <w:spacing w:after="0" w:line="240" w:lineRule="auto"/>
              <w:jc w:val="both"/>
              <w:rPr>
                <w:rFonts w:ascii="Times New Roman" w:eastAsia="Times New Roman" w:hAnsi="Times New Roman" w:cs="Times New Roman"/>
                <w:b/>
                <w:bCs/>
                <w:sz w:val="24"/>
                <w:szCs w:val="24"/>
                <w:lang w:val="ro-RO" w:eastAsia="ru-RU"/>
              </w:rPr>
            </w:pPr>
            <w:r w:rsidRPr="00752A91">
              <w:rPr>
                <w:rFonts w:ascii="Times New Roman" w:eastAsia="Times New Roman" w:hAnsi="Times New Roman" w:cs="Times New Roman"/>
                <w:b/>
                <w:bCs/>
                <w:sz w:val="24"/>
                <w:szCs w:val="24"/>
                <w:lang w:val="ro-RO" w:eastAsia="ru-RU"/>
              </w:rPr>
              <w:t>Nu se acceptă.</w:t>
            </w:r>
          </w:p>
          <w:p w14:paraId="1F097297" w14:textId="77777777" w:rsidR="008F46C3" w:rsidRPr="00752A91" w:rsidRDefault="008F46C3" w:rsidP="009A2456">
            <w:pPr>
              <w:spacing w:after="0" w:line="240" w:lineRule="auto"/>
              <w:jc w:val="both"/>
              <w:rPr>
                <w:rFonts w:ascii="Times New Roman" w:eastAsia="Times New Roman" w:hAnsi="Times New Roman" w:cs="Times New Roman"/>
                <w:bCs/>
                <w:sz w:val="24"/>
                <w:szCs w:val="24"/>
                <w:lang w:val="ro-RO" w:eastAsia="ru-RU"/>
              </w:rPr>
            </w:pPr>
          </w:p>
          <w:p w14:paraId="7A713075" w14:textId="775AE766" w:rsidR="008F46C3" w:rsidRPr="00752A91" w:rsidRDefault="008F46C3" w:rsidP="009A2456">
            <w:pPr>
              <w:spacing w:after="0" w:line="240" w:lineRule="auto"/>
              <w:jc w:val="both"/>
              <w:rPr>
                <w:rFonts w:ascii="Times New Roman" w:eastAsia="Times New Roman" w:hAnsi="Times New Roman" w:cs="Times New Roman"/>
                <w:bCs/>
                <w:sz w:val="24"/>
                <w:szCs w:val="24"/>
                <w:lang w:val="ro-RO" w:eastAsia="ru-RU"/>
              </w:rPr>
            </w:pPr>
            <w:r w:rsidRPr="00752A91">
              <w:rPr>
                <w:rFonts w:ascii="Times New Roman" w:eastAsia="Times New Roman" w:hAnsi="Times New Roman" w:cs="Times New Roman"/>
                <w:b/>
                <w:bCs/>
                <w:sz w:val="24"/>
                <w:szCs w:val="24"/>
                <w:lang w:val="ro-RO" w:eastAsia="ru-RU"/>
              </w:rPr>
              <w:t>Argumentare:</w:t>
            </w:r>
            <w:r w:rsidRPr="00752A91">
              <w:rPr>
                <w:rFonts w:ascii="Times New Roman" w:eastAsia="Times New Roman" w:hAnsi="Times New Roman" w:cs="Times New Roman"/>
                <w:bCs/>
                <w:sz w:val="24"/>
                <w:szCs w:val="24"/>
                <w:lang w:val="ro-RO" w:eastAsia="ru-RU"/>
              </w:rPr>
              <w:t xml:space="preserve"> Versiunea Codului SOGL în limba română utilizează noțiunea respectivă. În scopul evitării unor confuzii între Coduri se propune păstrarea noțiunii de „ploturi”.</w:t>
            </w:r>
          </w:p>
        </w:tc>
      </w:tr>
      <w:tr w:rsidR="009A2456" w:rsidRPr="009114C6" w14:paraId="373FE96B" w14:textId="77777777" w:rsidTr="00B973FD">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82B2B3" w14:textId="08486D24" w:rsidR="009A2456" w:rsidRPr="003A20F5" w:rsidRDefault="0007786C"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Pct. 85</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0E572B" w14:textId="1CC03AE3"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32D3CD" w14:textId="2F40C6A5"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11</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F44EBD" w14:textId="34716C9C" w:rsidR="009A2456" w:rsidRPr="003A20F5" w:rsidRDefault="003A3B59" w:rsidP="0007786C">
            <w:pPr>
              <w:spacing w:after="0" w:line="240" w:lineRule="auto"/>
              <w:jc w:val="both"/>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S</w:t>
            </w:r>
            <w:r w:rsidR="008F46C3">
              <w:rPr>
                <w:rFonts w:ascii="Times New Roman" w:eastAsia="Times New Roman" w:hAnsi="Times New Roman" w:cs="Times New Roman"/>
                <w:bCs/>
                <w:sz w:val="24"/>
                <w:szCs w:val="24"/>
                <w:lang w:val="ro-RO" w:eastAsia="ru-RU"/>
              </w:rPr>
              <w:t xml:space="preserve">e propune de </w:t>
            </w:r>
            <w:r w:rsidR="0007786C" w:rsidRPr="003A20F5">
              <w:rPr>
                <w:rFonts w:ascii="Times New Roman" w:eastAsia="Times New Roman" w:hAnsi="Times New Roman" w:cs="Times New Roman"/>
                <w:bCs/>
                <w:sz w:val="24"/>
                <w:szCs w:val="24"/>
                <w:lang w:val="ro-RO" w:eastAsia="ru-RU"/>
              </w:rPr>
              <w:t xml:space="preserve">a </w:t>
            </w:r>
            <w:r w:rsidRPr="003A20F5">
              <w:rPr>
                <w:rFonts w:ascii="Times New Roman" w:eastAsia="Times New Roman" w:hAnsi="Times New Roman" w:cs="Times New Roman"/>
                <w:bCs/>
                <w:sz w:val="24"/>
                <w:szCs w:val="24"/>
                <w:lang w:val="ro-RO" w:eastAsia="ru-RU"/>
              </w:rPr>
              <w:t>înlocui</w:t>
            </w:r>
            <w:r w:rsidR="008F46C3">
              <w:rPr>
                <w:rFonts w:ascii="Times New Roman" w:eastAsia="Times New Roman" w:hAnsi="Times New Roman" w:cs="Times New Roman"/>
                <w:bCs/>
                <w:sz w:val="24"/>
                <w:szCs w:val="24"/>
                <w:lang w:val="ro-RO" w:eastAsia="ru-RU"/>
              </w:rPr>
              <w:t xml:space="preserve"> cuvintele ,,sistemului </w:t>
            </w:r>
            <w:r w:rsidR="00227599">
              <w:rPr>
                <w:rFonts w:ascii="Times New Roman" w:eastAsia="Times New Roman" w:hAnsi="Times New Roman" w:cs="Times New Roman"/>
                <w:bCs/>
                <w:sz w:val="24"/>
                <w:szCs w:val="24"/>
                <w:lang w:val="ro-RO" w:eastAsia="ru-RU"/>
              </w:rPr>
              <w:t>să</w:t>
            </w:r>
            <w:r w:rsidR="0007786C" w:rsidRPr="003A20F5">
              <w:rPr>
                <w:rFonts w:ascii="Times New Roman" w:eastAsia="Times New Roman" w:hAnsi="Times New Roman" w:cs="Times New Roman"/>
                <w:bCs/>
                <w:sz w:val="24"/>
                <w:szCs w:val="24"/>
                <w:lang w:val="ro-RO" w:eastAsia="ru-RU"/>
              </w:rPr>
              <w:t>u</w:t>
            </w:r>
            <w:r w:rsidRPr="003A20F5">
              <w:rPr>
                <w:rFonts w:ascii="Times New Roman" w:eastAsia="Times New Roman" w:hAnsi="Times New Roman" w:cs="Times New Roman"/>
                <w:bCs/>
                <w:sz w:val="24"/>
                <w:szCs w:val="24"/>
                <w:lang w:val="ro-RO" w:eastAsia="ru-RU"/>
              </w:rPr>
              <w:t>” cu  cuvintele ,,reț</w:t>
            </w:r>
            <w:r w:rsidR="0007786C" w:rsidRPr="003A20F5">
              <w:rPr>
                <w:rFonts w:ascii="Times New Roman" w:eastAsia="Times New Roman" w:hAnsi="Times New Roman" w:cs="Times New Roman"/>
                <w:bCs/>
                <w:sz w:val="24"/>
                <w:szCs w:val="24"/>
                <w:lang w:val="ro-RO" w:eastAsia="ru-RU"/>
              </w:rPr>
              <w:t>elei electrice de tra</w:t>
            </w:r>
            <w:r w:rsidRPr="003A20F5">
              <w:rPr>
                <w:rFonts w:ascii="Times New Roman" w:eastAsia="Times New Roman" w:hAnsi="Times New Roman" w:cs="Times New Roman"/>
                <w:bCs/>
                <w:sz w:val="24"/>
                <w:szCs w:val="24"/>
                <w:lang w:val="ro-RO" w:eastAsia="ru-RU"/>
              </w:rPr>
              <w:t>nsport”.</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EACC08" w14:textId="77777777" w:rsidR="009A2456" w:rsidRPr="00752A91" w:rsidRDefault="00227599" w:rsidP="009A2456">
            <w:pPr>
              <w:spacing w:after="0" w:line="240" w:lineRule="auto"/>
              <w:jc w:val="both"/>
              <w:rPr>
                <w:rFonts w:ascii="Times New Roman" w:eastAsia="Times New Roman" w:hAnsi="Times New Roman" w:cs="Times New Roman"/>
                <w:b/>
                <w:bCs/>
                <w:sz w:val="24"/>
                <w:szCs w:val="24"/>
                <w:lang w:val="ro-RO" w:eastAsia="ru-RU"/>
              </w:rPr>
            </w:pPr>
            <w:r w:rsidRPr="00752A91">
              <w:rPr>
                <w:rFonts w:ascii="Times New Roman" w:eastAsia="Times New Roman" w:hAnsi="Times New Roman" w:cs="Times New Roman"/>
                <w:b/>
                <w:bCs/>
                <w:sz w:val="24"/>
                <w:szCs w:val="24"/>
                <w:lang w:val="ro-RO" w:eastAsia="ru-RU"/>
              </w:rPr>
              <w:t xml:space="preserve">Nu se acceptă. </w:t>
            </w:r>
          </w:p>
          <w:p w14:paraId="55DA3D66" w14:textId="77777777" w:rsidR="00227599" w:rsidRPr="00752A91" w:rsidRDefault="00227599" w:rsidP="009A2456">
            <w:pPr>
              <w:spacing w:after="0" w:line="240" w:lineRule="auto"/>
              <w:jc w:val="both"/>
              <w:rPr>
                <w:rFonts w:ascii="Times New Roman" w:eastAsia="Times New Roman" w:hAnsi="Times New Roman" w:cs="Times New Roman"/>
                <w:b/>
                <w:bCs/>
                <w:sz w:val="24"/>
                <w:szCs w:val="24"/>
                <w:lang w:val="ro-RO" w:eastAsia="ru-RU"/>
              </w:rPr>
            </w:pPr>
          </w:p>
          <w:p w14:paraId="5D7D9EBF" w14:textId="5748F94B" w:rsidR="00227599" w:rsidRPr="00752A91" w:rsidRDefault="00227599" w:rsidP="009A2456">
            <w:pPr>
              <w:spacing w:after="0" w:line="240" w:lineRule="auto"/>
              <w:jc w:val="both"/>
              <w:rPr>
                <w:rFonts w:ascii="Times New Roman" w:eastAsia="Times New Roman" w:hAnsi="Times New Roman" w:cs="Times New Roman"/>
                <w:bCs/>
                <w:sz w:val="24"/>
                <w:szCs w:val="24"/>
                <w:lang w:val="ro-RO" w:eastAsia="ru-RU"/>
              </w:rPr>
            </w:pPr>
            <w:r w:rsidRPr="00752A91">
              <w:rPr>
                <w:rFonts w:ascii="Times New Roman" w:eastAsia="Times New Roman" w:hAnsi="Times New Roman" w:cs="Times New Roman"/>
                <w:b/>
                <w:bCs/>
                <w:sz w:val="24"/>
                <w:szCs w:val="24"/>
                <w:lang w:val="ro-RO" w:eastAsia="ru-RU"/>
              </w:rPr>
              <w:t xml:space="preserve">Argumentare: </w:t>
            </w:r>
            <w:r w:rsidRPr="00752A91">
              <w:rPr>
                <w:rFonts w:ascii="Times New Roman" w:eastAsia="Times New Roman" w:hAnsi="Times New Roman" w:cs="Times New Roman"/>
                <w:bCs/>
                <w:sz w:val="24"/>
                <w:szCs w:val="24"/>
                <w:lang w:val="ro-RO" w:eastAsia="ru-RU"/>
              </w:rPr>
              <w:t>Codul utilizează în principal sintagma de „sistem de transport”. Cuvântul „său” are menirea aici de a distinge situația în care există mai mulți OST în aceiași zonă de ofertare.</w:t>
            </w:r>
            <w:r w:rsidRPr="00752A91">
              <w:rPr>
                <w:rFonts w:ascii="Times New Roman" w:eastAsia="Times New Roman" w:hAnsi="Times New Roman" w:cs="Times New Roman"/>
                <w:b/>
                <w:bCs/>
                <w:sz w:val="24"/>
                <w:szCs w:val="24"/>
                <w:lang w:val="ro-RO" w:eastAsia="ru-RU"/>
              </w:rPr>
              <w:t xml:space="preserve"> </w:t>
            </w:r>
          </w:p>
        </w:tc>
      </w:tr>
      <w:tr w:rsidR="009A2456" w:rsidRPr="009114C6" w14:paraId="53E2F71C" w14:textId="77777777" w:rsidTr="00B973FD">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A3110D" w14:textId="44EC6AC3" w:rsidR="009A2456" w:rsidRPr="003A20F5" w:rsidRDefault="0007786C"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lastRenderedPageBreak/>
              <w:t>Pct. 92</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D2154A" w14:textId="0E396101" w:rsidR="009A2456" w:rsidRPr="003A20F5" w:rsidRDefault="009A2456" w:rsidP="003A3B59">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877999" w14:textId="15FBCDDE"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12</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50A185" w14:textId="2E7FF58F" w:rsidR="009A2456" w:rsidRPr="003A20F5" w:rsidRDefault="003A3B59" w:rsidP="0007786C">
            <w:pPr>
              <w:spacing w:after="0" w:line="240" w:lineRule="auto"/>
              <w:jc w:val="both"/>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S</w:t>
            </w:r>
            <w:r w:rsidR="00EA33FB">
              <w:rPr>
                <w:rFonts w:ascii="Times New Roman" w:eastAsia="Times New Roman" w:hAnsi="Times New Roman" w:cs="Times New Roman"/>
                <w:bCs/>
                <w:sz w:val="24"/>
                <w:szCs w:val="24"/>
                <w:lang w:val="ro-RO" w:eastAsia="ru-RU"/>
              </w:rPr>
              <w:t>e </w:t>
            </w:r>
            <w:r w:rsidRPr="003A20F5">
              <w:rPr>
                <w:rFonts w:ascii="Times New Roman" w:eastAsia="Times New Roman" w:hAnsi="Times New Roman" w:cs="Times New Roman"/>
                <w:bCs/>
                <w:sz w:val="24"/>
                <w:szCs w:val="24"/>
                <w:lang w:val="ro-RO" w:eastAsia="ru-RU"/>
              </w:rPr>
              <w:t>propune </w:t>
            </w:r>
            <w:r w:rsidR="00EA33FB">
              <w:rPr>
                <w:rFonts w:ascii="Times New Roman" w:eastAsia="Times New Roman" w:hAnsi="Times New Roman" w:cs="Times New Roman"/>
                <w:bCs/>
                <w:sz w:val="24"/>
                <w:szCs w:val="24"/>
                <w:lang w:val="ro-RO" w:eastAsia="ru-RU"/>
              </w:rPr>
              <w:t>substituirea </w:t>
            </w:r>
            <w:r w:rsidRPr="003A20F5">
              <w:rPr>
                <w:rFonts w:ascii="Times New Roman" w:eastAsia="Times New Roman" w:hAnsi="Times New Roman" w:cs="Times New Roman"/>
                <w:bCs/>
                <w:sz w:val="24"/>
                <w:szCs w:val="24"/>
                <w:lang w:val="ro-RO" w:eastAsia="ru-RU"/>
              </w:rPr>
              <w:t>cuvântului ,,con</w:t>
            </w:r>
            <w:r w:rsidR="00EA33FB">
              <w:rPr>
                <w:rFonts w:ascii="Times New Roman" w:eastAsia="Times New Roman" w:hAnsi="Times New Roman" w:cs="Times New Roman"/>
                <w:bCs/>
                <w:sz w:val="24"/>
                <w:szCs w:val="24"/>
                <w:lang w:val="ro-RO" w:eastAsia="ru-RU"/>
              </w:rPr>
              <w:t>ectare”</w:t>
            </w:r>
            <w:r w:rsidRPr="003A20F5">
              <w:rPr>
                <w:rFonts w:ascii="Times New Roman" w:eastAsia="Times New Roman" w:hAnsi="Times New Roman" w:cs="Times New Roman"/>
                <w:bCs/>
                <w:sz w:val="24"/>
                <w:szCs w:val="24"/>
                <w:lang w:val="ro-RO" w:eastAsia="ru-RU"/>
              </w:rPr>
              <w:t xml:space="preserve"> cu cuvântul </w:t>
            </w:r>
            <w:r w:rsidR="0007786C" w:rsidRPr="003A20F5">
              <w:rPr>
                <w:rFonts w:ascii="Times New Roman" w:eastAsia="Times New Roman" w:hAnsi="Times New Roman" w:cs="Times New Roman"/>
                <w:bCs/>
                <w:sz w:val="24"/>
                <w:szCs w:val="24"/>
                <w:lang w:val="ro-RO" w:eastAsia="ru-RU"/>
              </w:rPr>
              <w:t xml:space="preserve">,,racordare" </w:t>
            </w:r>
            <w:r w:rsidRPr="003A20F5">
              <w:rPr>
                <w:rFonts w:ascii="Times New Roman" w:eastAsia="Times New Roman" w:hAnsi="Times New Roman" w:cs="Times New Roman"/>
                <w:bCs/>
                <w:sz w:val="24"/>
                <w:szCs w:val="24"/>
                <w:lang w:val="ro-RO" w:eastAsia="ru-RU"/>
              </w:rPr>
              <w:t>ș</w:t>
            </w:r>
            <w:r w:rsidR="0007786C" w:rsidRPr="003A20F5">
              <w:rPr>
                <w:rFonts w:ascii="Times New Roman" w:eastAsia="Times New Roman" w:hAnsi="Times New Roman" w:cs="Times New Roman"/>
                <w:bCs/>
                <w:sz w:val="24"/>
                <w:szCs w:val="24"/>
                <w:lang w:val="ro-RO" w:eastAsia="ru-RU"/>
              </w:rPr>
              <w:t xml:space="preserve">i </w:t>
            </w:r>
            <w:r w:rsidRPr="003A20F5">
              <w:rPr>
                <w:rFonts w:ascii="Times New Roman" w:eastAsia="Times New Roman" w:hAnsi="Times New Roman" w:cs="Times New Roman"/>
                <w:bCs/>
                <w:sz w:val="24"/>
                <w:szCs w:val="24"/>
                <w:lang w:val="ro-RO" w:eastAsia="ru-RU"/>
              </w:rPr>
              <w:t>cuvântul ,,domenii”</w:t>
            </w:r>
            <w:r w:rsidR="0007786C" w:rsidRPr="003A20F5">
              <w:rPr>
                <w:rFonts w:ascii="Times New Roman" w:eastAsia="Times New Roman" w:hAnsi="Times New Roman" w:cs="Times New Roman"/>
                <w:bCs/>
                <w:sz w:val="24"/>
                <w:szCs w:val="24"/>
                <w:lang w:val="ro-RO" w:eastAsia="ru-RU"/>
              </w:rPr>
              <w:t xml:space="preserve"> cu </w:t>
            </w:r>
            <w:r w:rsidRPr="003A20F5">
              <w:rPr>
                <w:rFonts w:ascii="Times New Roman" w:eastAsia="Times New Roman" w:hAnsi="Times New Roman" w:cs="Times New Roman"/>
                <w:bCs/>
                <w:sz w:val="24"/>
                <w:szCs w:val="24"/>
                <w:lang w:val="ro-RO" w:eastAsia="ru-RU"/>
              </w:rPr>
              <w:t>cuvântul ,,intervale”</w:t>
            </w:r>
            <w:r w:rsidR="0007786C" w:rsidRPr="003A20F5">
              <w:rPr>
                <w:rFonts w:ascii="Times New Roman" w:eastAsia="Times New Roman" w:hAnsi="Times New Roman" w:cs="Times New Roman"/>
                <w:bCs/>
                <w:sz w:val="24"/>
                <w:szCs w:val="24"/>
                <w:lang w:val="ro-RO" w:eastAsia="ru-RU"/>
              </w:rPr>
              <w:t xml:space="preserve">, </w:t>
            </w:r>
            <w:r w:rsidRPr="003A20F5">
              <w:rPr>
                <w:rFonts w:ascii="Times New Roman" w:eastAsia="Times New Roman" w:hAnsi="Times New Roman" w:cs="Times New Roman"/>
                <w:bCs/>
                <w:sz w:val="24"/>
                <w:szCs w:val="24"/>
                <w:lang w:val="ro-RO" w:eastAsia="ru-RU"/>
              </w:rPr>
              <w:t>totodată este judicios de a examina și a include și reț</w:t>
            </w:r>
            <w:r w:rsidR="0007786C" w:rsidRPr="003A20F5">
              <w:rPr>
                <w:rFonts w:ascii="Times New Roman" w:eastAsia="Times New Roman" w:hAnsi="Times New Roman" w:cs="Times New Roman"/>
                <w:bCs/>
                <w:sz w:val="24"/>
                <w:szCs w:val="24"/>
                <w:lang w:val="ro-RO" w:eastAsia="ru-RU"/>
              </w:rPr>
              <w:t>eaua electrica de tensiun</w:t>
            </w:r>
            <w:r w:rsidRPr="003A20F5">
              <w:rPr>
                <w:rFonts w:ascii="Times New Roman" w:eastAsia="Times New Roman" w:hAnsi="Times New Roman" w:cs="Times New Roman"/>
                <w:bCs/>
                <w:sz w:val="24"/>
                <w:szCs w:val="24"/>
                <w:lang w:val="ro-RO" w:eastAsia="ru-RU"/>
              </w:rPr>
              <w:t xml:space="preserve">ea 35 kV. Neincluderea  acestui </w:t>
            </w:r>
            <w:r w:rsidR="0007786C" w:rsidRPr="003A20F5">
              <w:rPr>
                <w:rFonts w:ascii="Times New Roman" w:eastAsia="Times New Roman" w:hAnsi="Times New Roman" w:cs="Times New Roman"/>
                <w:bCs/>
                <w:sz w:val="24"/>
                <w:szCs w:val="24"/>
                <w:lang w:val="ro-RO" w:eastAsia="ru-RU"/>
              </w:rPr>
              <w:t xml:space="preserve">nivel de </w:t>
            </w:r>
            <w:r w:rsidRPr="003A20F5">
              <w:rPr>
                <w:rFonts w:ascii="Times New Roman" w:eastAsia="Times New Roman" w:hAnsi="Times New Roman" w:cs="Times New Roman"/>
                <w:bCs/>
                <w:sz w:val="24"/>
                <w:szCs w:val="24"/>
                <w:lang w:val="ro-RO" w:eastAsia="ru-RU"/>
              </w:rPr>
              <w:t>tensiune ar putea fi ulterior</w:t>
            </w:r>
            <w:r w:rsidR="0007786C" w:rsidRPr="003A20F5">
              <w:rPr>
                <w:rFonts w:ascii="Times New Roman" w:eastAsia="Times New Roman" w:hAnsi="Times New Roman" w:cs="Times New Roman"/>
                <w:bCs/>
                <w:sz w:val="24"/>
                <w:szCs w:val="24"/>
                <w:lang w:val="ro-RO" w:eastAsia="ru-RU"/>
              </w:rPr>
              <w:t xml:space="preserve"> considerat  ca operatoru</w:t>
            </w:r>
            <w:r w:rsidRPr="003A20F5">
              <w:rPr>
                <w:rFonts w:ascii="Times New Roman" w:eastAsia="Times New Roman" w:hAnsi="Times New Roman" w:cs="Times New Roman"/>
                <w:bCs/>
                <w:sz w:val="24"/>
                <w:szCs w:val="24"/>
                <w:lang w:val="ro-RO" w:eastAsia="ru-RU"/>
              </w:rPr>
              <w:t>l  sistemului  de transport deț</w:t>
            </w:r>
            <w:r w:rsidR="0007786C" w:rsidRPr="003A20F5">
              <w:rPr>
                <w:rFonts w:ascii="Times New Roman" w:eastAsia="Times New Roman" w:hAnsi="Times New Roman" w:cs="Times New Roman"/>
                <w:bCs/>
                <w:sz w:val="24"/>
                <w:szCs w:val="24"/>
                <w:lang w:val="ro-RO" w:eastAsia="ru-RU"/>
              </w:rPr>
              <w:t xml:space="preserve">ine </w:t>
            </w:r>
            <w:r w:rsidRPr="003A20F5">
              <w:rPr>
                <w:rFonts w:ascii="Times New Roman" w:eastAsia="Times New Roman" w:hAnsi="Times New Roman" w:cs="Times New Roman"/>
                <w:bCs/>
                <w:sz w:val="24"/>
                <w:szCs w:val="24"/>
                <w:lang w:val="ro-RO" w:eastAsia="ru-RU"/>
              </w:rPr>
              <w:t>ș</w:t>
            </w:r>
            <w:r w:rsidR="0007786C" w:rsidRPr="003A20F5">
              <w:rPr>
                <w:rFonts w:ascii="Times New Roman" w:eastAsia="Times New Roman" w:hAnsi="Times New Roman" w:cs="Times New Roman"/>
                <w:bCs/>
                <w:sz w:val="24"/>
                <w:szCs w:val="24"/>
                <w:lang w:val="ro-RO" w:eastAsia="ru-RU"/>
              </w:rPr>
              <w:t xml:space="preserve">i </w:t>
            </w:r>
            <w:r w:rsidRPr="003A20F5">
              <w:rPr>
                <w:rFonts w:ascii="Times New Roman" w:eastAsia="Times New Roman" w:hAnsi="Times New Roman" w:cs="Times New Roman"/>
                <w:bCs/>
                <w:sz w:val="24"/>
                <w:szCs w:val="24"/>
                <w:lang w:val="ro-RO" w:eastAsia="ru-RU"/>
              </w:rPr>
              <w:t>rețele</w:t>
            </w:r>
            <w:r w:rsidR="0007786C" w:rsidRPr="003A20F5">
              <w:rPr>
                <w:rFonts w:ascii="Times New Roman" w:eastAsia="Times New Roman" w:hAnsi="Times New Roman" w:cs="Times New Roman"/>
                <w:bCs/>
                <w:sz w:val="24"/>
                <w:szCs w:val="24"/>
                <w:lang w:val="ro-RO" w:eastAsia="ru-RU"/>
              </w:rPr>
              <w:t xml:space="preserve"> electrice de </w:t>
            </w:r>
            <w:r w:rsidRPr="003A20F5">
              <w:rPr>
                <w:rFonts w:ascii="Times New Roman" w:eastAsia="Times New Roman" w:hAnsi="Times New Roman" w:cs="Times New Roman"/>
                <w:bCs/>
                <w:sz w:val="24"/>
                <w:szCs w:val="24"/>
                <w:lang w:val="ro-RO" w:eastAsia="ru-RU"/>
              </w:rPr>
              <w:t>distribuţie</w:t>
            </w:r>
            <w:r w:rsidR="0007786C" w:rsidRPr="003A20F5">
              <w:rPr>
                <w:rFonts w:ascii="Times New Roman" w:eastAsia="Times New Roman" w:hAnsi="Times New Roman" w:cs="Times New Roman"/>
                <w:bCs/>
                <w:sz w:val="24"/>
                <w:szCs w:val="24"/>
                <w:lang w:val="ro-RO" w:eastAsia="ru-RU"/>
              </w:rPr>
              <w:t xml:space="preserve"> </w:t>
            </w:r>
            <w:r w:rsidRPr="003A20F5">
              <w:rPr>
                <w:rFonts w:ascii="Times New Roman" w:eastAsia="Times New Roman" w:hAnsi="Times New Roman" w:cs="Times New Roman"/>
                <w:bCs/>
                <w:sz w:val="24"/>
                <w:szCs w:val="24"/>
                <w:lang w:val="ro-RO" w:eastAsia="ru-RU"/>
              </w:rPr>
              <w:t>ș</w:t>
            </w:r>
            <w:r w:rsidR="0007786C" w:rsidRPr="003A20F5">
              <w:rPr>
                <w:rFonts w:ascii="Times New Roman" w:eastAsia="Times New Roman" w:hAnsi="Times New Roman" w:cs="Times New Roman"/>
                <w:bCs/>
                <w:sz w:val="24"/>
                <w:szCs w:val="24"/>
                <w:lang w:val="ro-RO" w:eastAsia="ru-RU"/>
              </w:rPr>
              <w:t xml:space="preserve">i ar urma sa </w:t>
            </w:r>
            <w:r w:rsidRPr="003A20F5">
              <w:rPr>
                <w:rFonts w:ascii="Times New Roman" w:eastAsia="Times New Roman" w:hAnsi="Times New Roman" w:cs="Times New Roman"/>
                <w:bCs/>
                <w:sz w:val="24"/>
                <w:szCs w:val="24"/>
                <w:lang w:val="ro-RO" w:eastAsia="ru-RU"/>
              </w:rPr>
              <w:t>obțină</w:t>
            </w:r>
            <w:r w:rsidR="0007786C" w:rsidRPr="003A20F5">
              <w:rPr>
                <w:rFonts w:ascii="Times New Roman" w:eastAsia="Times New Roman" w:hAnsi="Times New Roman" w:cs="Times New Roman"/>
                <w:bCs/>
                <w:sz w:val="24"/>
                <w:szCs w:val="24"/>
                <w:lang w:val="ro-RO" w:eastAsia="ru-RU"/>
              </w:rPr>
              <w:t xml:space="preserve"> </w:t>
            </w:r>
            <w:r w:rsidRPr="003A20F5">
              <w:rPr>
                <w:rFonts w:ascii="Times New Roman" w:eastAsia="Times New Roman" w:hAnsi="Times New Roman" w:cs="Times New Roman"/>
                <w:bCs/>
                <w:sz w:val="24"/>
                <w:szCs w:val="24"/>
                <w:lang w:val="ro-RO" w:eastAsia="ru-RU"/>
              </w:rPr>
              <w:t>ș</w:t>
            </w:r>
            <w:r w:rsidR="0007786C" w:rsidRPr="003A20F5">
              <w:rPr>
                <w:rFonts w:ascii="Times New Roman" w:eastAsia="Times New Roman" w:hAnsi="Times New Roman" w:cs="Times New Roman"/>
                <w:bCs/>
                <w:sz w:val="24"/>
                <w:szCs w:val="24"/>
                <w:lang w:val="ro-RO" w:eastAsia="ru-RU"/>
              </w:rPr>
              <w:t xml:space="preserve">i </w:t>
            </w:r>
            <w:r w:rsidRPr="003A20F5">
              <w:rPr>
                <w:rFonts w:ascii="Times New Roman" w:eastAsia="Times New Roman" w:hAnsi="Times New Roman" w:cs="Times New Roman"/>
                <w:bCs/>
                <w:sz w:val="24"/>
                <w:szCs w:val="24"/>
                <w:lang w:val="ro-RO" w:eastAsia="ru-RU"/>
              </w:rPr>
              <w:t>licența pentru</w:t>
            </w:r>
            <w:r w:rsidR="0007786C" w:rsidRPr="003A20F5">
              <w:rPr>
                <w:rFonts w:ascii="Times New Roman" w:eastAsia="Times New Roman" w:hAnsi="Times New Roman" w:cs="Times New Roman"/>
                <w:bCs/>
                <w:sz w:val="24"/>
                <w:szCs w:val="24"/>
                <w:lang w:val="ro-RO" w:eastAsia="ru-RU"/>
              </w:rPr>
              <w:t xml:space="preserve"> </w:t>
            </w:r>
            <w:r w:rsidRPr="003A20F5">
              <w:rPr>
                <w:rFonts w:ascii="Times New Roman" w:eastAsia="Times New Roman" w:hAnsi="Times New Roman" w:cs="Times New Roman"/>
                <w:bCs/>
                <w:sz w:val="24"/>
                <w:szCs w:val="24"/>
                <w:lang w:val="ro-RO" w:eastAsia="ru-RU"/>
              </w:rPr>
              <w:t>distribuția</w:t>
            </w:r>
            <w:r w:rsidR="0007786C" w:rsidRPr="003A20F5">
              <w:rPr>
                <w:rFonts w:ascii="Times New Roman" w:eastAsia="Times New Roman" w:hAnsi="Times New Roman" w:cs="Times New Roman"/>
                <w:bCs/>
                <w:sz w:val="24"/>
                <w:szCs w:val="24"/>
                <w:lang w:val="ro-RO" w:eastAsia="ru-RU"/>
              </w:rPr>
              <w:t xml:space="preserve"> energiei  electrice.</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3725C6" w14:textId="6A3E4C96" w:rsidR="009A2456" w:rsidRPr="00752A91" w:rsidRDefault="00640A22" w:rsidP="009A2456">
            <w:pPr>
              <w:spacing w:after="0" w:line="240" w:lineRule="auto"/>
              <w:jc w:val="both"/>
              <w:rPr>
                <w:rFonts w:ascii="Times New Roman" w:eastAsia="Times New Roman" w:hAnsi="Times New Roman" w:cs="Times New Roman"/>
                <w:b/>
                <w:bCs/>
                <w:sz w:val="24"/>
                <w:szCs w:val="24"/>
                <w:lang w:val="ro-RO" w:eastAsia="ru-RU"/>
              </w:rPr>
            </w:pPr>
            <w:r w:rsidRPr="00752A91">
              <w:rPr>
                <w:rFonts w:ascii="Times New Roman" w:eastAsia="Times New Roman" w:hAnsi="Times New Roman" w:cs="Times New Roman"/>
                <w:b/>
                <w:bCs/>
                <w:sz w:val="24"/>
                <w:szCs w:val="24"/>
                <w:lang w:val="ro-RO" w:eastAsia="ru-RU"/>
              </w:rPr>
              <w:t xml:space="preserve">Se acceptă parțial. </w:t>
            </w:r>
          </w:p>
          <w:p w14:paraId="730D1498" w14:textId="77777777" w:rsidR="00640A22" w:rsidRPr="00752A91" w:rsidRDefault="00640A22" w:rsidP="009A2456">
            <w:pPr>
              <w:spacing w:after="0" w:line="240" w:lineRule="auto"/>
              <w:jc w:val="both"/>
              <w:rPr>
                <w:rFonts w:ascii="Times New Roman" w:eastAsia="Times New Roman" w:hAnsi="Times New Roman" w:cs="Times New Roman"/>
                <w:bCs/>
                <w:sz w:val="24"/>
                <w:szCs w:val="24"/>
                <w:lang w:val="ro-RO" w:eastAsia="ru-RU"/>
              </w:rPr>
            </w:pPr>
          </w:p>
          <w:p w14:paraId="5EF1C126" w14:textId="77777777" w:rsidR="00640A22" w:rsidRPr="00752A91" w:rsidRDefault="00640A22" w:rsidP="009A2456">
            <w:pPr>
              <w:spacing w:after="0" w:line="240" w:lineRule="auto"/>
              <w:jc w:val="both"/>
              <w:rPr>
                <w:rFonts w:ascii="Times New Roman" w:eastAsia="Times New Roman" w:hAnsi="Times New Roman" w:cs="Times New Roman"/>
                <w:bCs/>
                <w:sz w:val="24"/>
                <w:szCs w:val="24"/>
                <w:lang w:val="ro-RO" w:eastAsia="ru-RU"/>
              </w:rPr>
            </w:pPr>
            <w:r w:rsidRPr="00752A91">
              <w:rPr>
                <w:rFonts w:ascii="Times New Roman" w:eastAsia="Times New Roman" w:hAnsi="Times New Roman" w:cs="Times New Roman"/>
                <w:bCs/>
                <w:sz w:val="24"/>
                <w:szCs w:val="24"/>
                <w:lang w:val="ro-RO" w:eastAsia="ru-RU"/>
              </w:rPr>
              <w:t xml:space="preserve">Cuvântul „conectare” se substituie cu cuvântul „racordare”, și cuvântul „domenii” cu cuvântul „intervale”. </w:t>
            </w:r>
          </w:p>
          <w:p w14:paraId="3E5166D6" w14:textId="5CA52868" w:rsidR="00640A22" w:rsidRPr="00752A91" w:rsidRDefault="00640A22" w:rsidP="009A2456">
            <w:pPr>
              <w:spacing w:after="0" w:line="240" w:lineRule="auto"/>
              <w:jc w:val="both"/>
              <w:rPr>
                <w:rFonts w:ascii="Times New Roman" w:eastAsia="Times New Roman" w:hAnsi="Times New Roman" w:cs="Times New Roman"/>
                <w:bCs/>
                <w:sz w:val="24"/>
                <w:szCs w:val="24"/>
                <w:lang w:val="ro-RO" w:eastAsia="ru-RU"/>
              </w:rPr>
            </w:pPr>
            <w:r w:rsidRPr="00752A91">
              <w:rPr>
                <w:rFonts w:ascii="Times New Roman" w:eastAsia="Times New Roman" w:hAnsi="Times New Roman" w:cs="Times New Roman"/>
                <w:bCs/>
                <w:sz w:val="24"/>
                <w:szCs w:val="24"/>
                <w:lang w:val="ro-RO" w:eastAsia="ru-RU"/>
              </w:rPr>
              <w:t xml:space="preserve">Cu privire la includerea nivelului de tensiune de 35 kV, Codul de rețea 1485 nu prevede astfel de clauze. </w:t>
            </w:r>
          </w:p>
        </w:tc>
      </w:tr>
      <w:tr w:rsidR="009A2456" w:rsidRPr="009114C6" w14:paraId="40842BB7" w14:textId="77777777" w:rsidTr="00B973FD">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BBF7BC" w14:textId="35179EC6" w:rsidR="009A2456" w:rsidRPr="003A20F5" w:rsidRDefault="0007786C"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Pct. 93</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1B9AD9" w14:textId="7DF5257C"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104F79" w14:textId="69D567F7"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13</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C5AA3A" w14:textId="3B74E67E" w:rsidR="009A2456" w:rsidRPr="003A20F5" w:rsidRDefault="00815249" w:rsidP="0007786C">
            <w:pPr>
              <w:spacing w:after="0" w:line="240" w:lineRule="auto"/>
              <w:jc w:val="both"/>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D</w:t>
            </w:r>
            <w:r w:rsidR="0007786C" w:rsidRPr="003A20F5">
              <w:rPr>
                <w:rFonts w:ascii="Times New Roman" w:eastAsia="Times New Roman" w:hAnsi="Times New Roman" w:cs="Times New Roman"/>
                <w:bCs/>
                <w:sz w:val="24"/>
                <w:szCs w:val="24"/>
                <w:lang w:val="ro-RO" w:eastAsia="ru-RU"/>
              </w:rPr>
              <w:t>up</w:t>
            </w:r>
            <w:r w:rsidRPr="003A20F5">
              <w:rPr>
                <w:rFonts w:ascii="Times New Roman" w:eastAsia="Times New Roman" w:hAnsi="Times New Roman" w:cs="Times New Roman"/>
                <w:bCs/>
                <w:sz w:val="24"/>
                <w:szCs w:val="24"/>
                <w:lang w:val="ro-RO" w:eastAsia="ru-RU"/>
              </w:rPr>
              <w:t>ă</w:t>
            </w:r>
            <w:r w:rsidR="0007786C" w:rsidRPr="003A20F5">
              <w:rPr>
                <w:rFonts w:ascii="Times New Roman" w:eastAsia="Times New Roman" w:hAnsi="Times New Roman" w:cs="Times New Roman"/>
                <w:bCs/>
                <w:sz w:val="24"/>
                <w:szCs w:val="24"/>
                <w:lang w:val="ro-RO" w:eastAsia="ru-RU"/>
              </w:rPr>
              <w:t xml:space="preserve">  </w:t>
            </w:r>
            <w:r w:rsidRPr="003A20F5">
              <w:rPr>
                <w:rFonts w:ascii="Times New Roman" w:eastAsia="Times New Roman" w:hAnsi="Times New Roman" w:cs="Times New Roman"/>
                <w:bCs/>
                <w:sz w:val="24"/>
                <w:szCs w:val="24"/>
                <w:lang w:val="ro-RO" w:eastAsia="ru-RU"/>
              </w:rPr>
              <w:t>cuvântul  ,,limitelor” se propune  a fi  completat  cu cuvântul ,,stabilite”</w:t>
            </w:r>
            <w:r w:rsidR="0007786C" w:rsidRPr="003A20F5">
              <w:rPr>
                <w:rFonts w:ascii="Times New Roman" w:eastAsia="Times New Roman" w:hAnsi="Times New Roman" w:cs="Times New Roman"/>
                <w:bCs/>
                <w:sz w:val="24"/>
                <w:szCs w:val="24"/>
                <w:lang w:val="ro-RO" w:eastAsia="ru-RU"/>
              </w:rPr>
              <w:t xml:space="preserve">, </w:t>
            </w:r>
            <w:r w:rsidRPr="003A20F5">
              <w:rPr>
                <w:rFonts w:ascii="Times New Roman" w:eastAsia="Times New Roman" w:hAnsi="Times New Roman" w:cs="Times New Roman"/>
                <w:bCs/>
                <w:sz w:val="24"/>
                <w:szCs w:val="24"/>
                <w:lang w:val="ro-RO" w:eastAsia="ru-RU"/>
              </w:rPr>
              <w:t>după</w:t>
            </w:r>
            <w:r w:rsidR="0007786C" w:rsidRPr="003A20F5">
              <w:rPr>
                <w:rFonts w:ascii="Times New Roman" w:eastAsia="Times New Roman" w:hAnsi="Times New Roman" w:cs="Times New Roman"/>
                <w:bCs/>
                <w:sz w:val="24"/>
                <w:szCs w:val="24"/>
                <w:lang w:val="ro-RO" w:eastAsia="ru-RU"/>
              </w:rPr>
              <w:t xml:space="preserve"> cuvintele ,,este permisa" de completat cu c</w:t>
            </w:r>
            <w:r w:rsidRPr="003A20F5">
              <w:rPr>
                <w:rFonts w:ascii="Times New Roman" w:eastAsia="Times New Roman" w:hAnsi="Times New Roman" w:cs="Times New Roman"/>
                <w:bCs/>
                <w:sz w:val="24"/>
                <w:szCs w:val="24"/>
                <w:lang w:val="ro-RO" w:eastAsia="ru-RU"/>
              </w:rPr>
              <w:t>uvintele ,,pe un interval de”</w:t>
            </w:r>
            <w:r w:rsidR="0007786C" w:rsidRPr="003A20F5">
              <w:rPr>
                <w:rFonts w:ascii="Times New Roman" w:eastAsia="Times New Roman" w:hAnsi="Times New Roman" w:cs="Times New Roman"/>
                <w:bCs/>
                <w:sz w:val="24"/>
                <w:szCs w:val="24"/>
                <w:lang w:val="ro-RO" w:eastAsia="ru-RU"/>
              </w:rPr>
              <w:t xml:space="preserve">. </w:t>
            </w:r>
            <w:r w:rsidRPr="003A20F5">
              <w:rPr>
                <w:rFonts w:ascii="Times New Roman" w:eastAsia="Times New Roman" w:hAnsi="Times New Roman" w:cs="Times New Roman"/>
                <w:bCs/>
                <w:sz w:val="24"/>
                <w:szCs w:val="24"/>
                <w:lang w:val="ro-RO" w:eastAsia="ru-RU"/>
              </w:rPr>
              <w:t>Totodată considerăm necesară</w:t>
            </w:r>
            <w:r w:rsidR="0007786C" w:rsidRPr="003A20F5">
              <w:rPr>
                <w:rFonts w:ascii="Times New Roman" w:eastAsia="Times New Roman" w:hAnsi="Times New Roman" w:cs="Times New Roman"/>
                <w:bCs/>
                <w:sz w:val="24"/>
                <w:szCs w:val="24"/>
                <w:lang w:val="ro-RO" w:eastAsia="ru-RU"/>
              </w:rPr>
              <w:t xml:space="preserve"> a fi reexaminata cifra ,,380 kV" ca abaterea tensiunii, or limitele stabilite de Codul </w:t>
            </w:r>
            <w:r w:rsidRPr="003A20F5">
              <w:rPr>
                <w:rFonts w:ascii="Times New Roman" w:eastAsia="Times New Roman" w:hAnsi="Times New Roman" w:cs="Times New Roman"/>
                <w:bCs/>
                <w:sz w:val="24"/>
                <w:szCs w:val="24"/>
                <w:lang w:val="ro-RO" w:eastAsia="ru-RU"/>
              </w:rPr>
              <w:t>rețelelor</w:t>
            </w:r>
            <w:r w:rsidR="0007786C" w:rsidRPr="003A20F5">
              <w:rPr>
                <w:rFonts w:ascii="Times New Roman" w:eastAsia="Times New Roman" w:hAnsi="Times New Roman" w:cs="Times New Roman"/>
                <w:bCs/>
                <w:sz w:val="24"/>
                <w:szCs w:val="24"/>
                <w:lang w:val="ro-RO" w:eastAsia="ru-RU"/>
              </w:rPr>
              <w:t xml:space="preserve"> este de la 1,05 </w:t>
            </w:r>
            <w:r w:rsidRPr="003A20F5">
              <w:rPr>
                <w:rFonts w:ascii="Times New Roman" w:eastAsia="Times New Roman" w:hAnsi="Times New Roman" w:cs="Times New Roman"/>
                <w:bCs/>
                <w:sz w:val="24"/>
                <w:szCs w:val="24"/>
                <w:lang w:val="ro-RO" w:eastAsia="ru-RU"/>
              </w:rPr>
              <w:t>ș</w:t>
            </w:r>
            <w:r w:rsidR="0007786C" w:rsidRPr="003A20F5">
              <w:rPr>
                <w:rFonts w:ascii="Times New Roman" w:eastAsia="Times New Roman" w:hAnsi="Times New Roman" w:cs="Times New Roman"/>
                <w:bCs/>
                <w:sz w:val="24"/>
                <w:szCs w:val="24"/>
                <w:lang w:val="ro-RO" w:eastAsia="ru-RU"/>
              </w:rPr>
              <w:t>i pana la un maxim de 1,097.</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43819F" w14:textId="7B405A1F" w:rsidR="009A2456" w:rsidRPr="00752A91" w:rsidRDefault="00640A22" w:rsidP="009A2456">
            <w:pPr>
              <w:spacing w:after="0" w:line="240" w:lineRule="auto"/>
              <w:jc w:val="both"/>
              <w:rPr>
                <w:rFonts w:ascii="Times New Roman" w:eastAsia="Times New Roman" w:hAnsi="Times New Roman" w:cs="Times New Roman"/>
                <w:b/>
                <w:bCs/>
                <w:sz w:val="24"/>
                <w:szCs w:val="24"/>
                <w:lang w:val="ro-RO" w:eastAsia="ru-RU"/>
              </w:rPr>
            </w:pPr>
            <w:r w:rsidRPr="00752A91">
              <w:rPr>
                <w:rFonts w:ascii="Times New Roman" w:eastAsia="Times New Roman" w:hAnsi="Times New Roman" w:cs="Times New Roman"/>
                <w:b/>
                <w:bCs/>
                <w:sz w:val="24"/>
                <w:szCs w:val="24"/>
                <w:lang w:val="ro-RO" w:eastAsia="ru-RU"/>
              </w:rPr>
              <w:t xml:space="preserve">Se acceptă parțial. </w:t>
            </w:r>
          </w:p>
          <w:p w14:paraId="6ECE4B66" w14:textId="77777777" w:rsidR="006B6479" w:rsidRPr="00752A91" w:rsidRDefault="006B6479" w:rsidP="009A2456">
            <w:pPr>
              <w:spacing w:after="0" w:line="240" w:lineRule="auto"/>
              <w:jc w:val="both"/>
              <w:rPr>
                <w:rFonts w:ascii="Times New Roman" w:eastAsia="Times New Roman" w:hAnsi="Times New Roman" w:cs="Times New Roman"/>
                <w:b/>
                <w:bCs/>
                <w:sz w:val="24"/>
                <w:szCs w:val="24"/>
                <w:lang w:val="ro-RO" w:eastAsia="ru-RU"/>
              </w:rPr>
            </w:pPr>
          </w:p>
          <w:p w14:paraId="102041AC" w14:textId="4DACDA52" w:rsidR="00640A22" w:rsidRPr="00752A91" w:rsidRDefault="006B6479" w:rsidP="009A2456">
            <w:pPr>
              <w:spacing w:after="0" w:line="240" w:lineRule="auto"/>
              <w:jc w:val="both"/>
              <w:rPr>
                <w:rFonts w:ascii="Times New Roman" w:eastAsia="Times New Roman" w:hAnsi="Times New Roman" w:cs="Times New Roman"/>
                <w:bCs/>
                <w:sz w:val="24"/>
                <w:szCs w:val="24"/>
                <w:lang w:val="ro-RO" w:eastAsia="ru-RU"/>
              </w:rPr>
            </w:pPr>
            <w:r w:rsidRPr="00752A91">
              <w:rPr>
                <w:rFonts w:ascii="Times New Roman" w:eastAsia="Times New Roman" w:hAnsi="Times New Roman" w:cs="Times New Roman"/>
                <w:bCs/>
                <w:sz w:val="24"/>
                <w:szCs w:val="24"/>
                <w:lang w:val="ro-RO" w:eastAsia="ru-RU"/>
              </w:rPr>
              <w:t xml:space="preserve">Completările se acceptă.  Cu privire la reexaminarea cifre de 380 kV, aceasta este transpusă în conformitate cu Codul privind operarea sistemului, și nu poate fi revizuită. </w:t>
            </w:r>
          </w:p>
        </w:tc>
      </w:tr>
      <w:tr w:rsidR="009A2456" w:rsidRPr="009114C6" w14:paraId="56204E91" w14:textId="77777777" w:rsidTr="00B973FD">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11F12F" w14:textId="0D4E7BC3" w:rsidR="009A2456" w:rsidRPr="003A20F5" w:rsidRDefault="0007786C"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Pct. 100, 103 și 107</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5E4EC5" w14:textId="5B438F76"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00CC55" w14:textId="67B714DF"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14</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ABC0F4" w14:textId="0F9642EA" w:rsidR="009A2456" w:rsidRPr="003A20F5" w:rsidRDefault="00ED18B0" w:rsidP="00ED18B0">
            <w:pPr>
              <w:spacing w:after="0" w:line="240" w:lineRule="auto"/>
              <w:jc w:val="both"/>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Se consideră necesar de indicat că</w:t>
            </w:r>
            <w:r w:rsidR="0007786C" w:rsidRPr="003A20F5">
              <w:rPr>
                <w:rFonts w:ascii="Times New Roman" w:eastAsia="Times New Roman" w:hAnsi="Times New Roman" w:cs="Times New Roman"/>
                <w:bCs/>
                <w:sz w:val="24"/>
                <w:szCs w:val="24"/>
                <w:lang w:val="ro-RO" w:eastAsia="ru-RU"/>
              </w:rPr>
              <w:t xml:space="preserve"> la </w:t>
            </w:r>
            <w:r w:rsidRPr="003A20F5">
              <w:rPr>
                <w:rFonts w:ascii="Times New Roman" w:eastAsia="Times New Roman" w:hAnsi="Times New Roman" w:cs="Times New Roman"/>
                <w:bCs/>
                <w:sz w:val="24"/>
                <w:szCs w:val="24"/>
                <w:lang w:val="ro-RO" w:eastAsia="ru-RU"/>
              </w:rPr>
              <w:t>rețeaua</w:t>
            </w:r>
            <w:r w:rsidR="0007786C" w:rsidRPr="003A20F5">
              <w:rPr>
                <w:rFonts w:ascii="Times New Roman" w:eastAsia="Times New Roman" w:hAnsi="Times New Roman" w:cs="Times New Roman"/>
                <w:bCs/>
                <w:sz w:val="24"/>
                <w:szCs w:val="24"/>
                <w:lang w:val="ro-RO" w:eastAsia="ru-RU"/>
              </w:rPr>
              <w:t xml:space="preserve"> electric</w:t>
            </w:r>
            <w:r w:rsidRPr="003A20F5">
              <w:rPr>
                <w:rFonts w:ascii="Times New Roman" w:eastAsia="Times New Roman" w:hAnsi="Times New Roman" w:cs="Times New Roman"/>
                <w:bCs/>
                <w:sz w:val="24"/>
                <w:szCs w:val="24"/>
                <w:lang w:val="ro-RO" w:eastAsia="ru-RU"/>
              </w:rPr>
              <w:t>ă</w:t>
            </w:r>
            <w:r w:rsidR="0007786C" w:rsidRPr="003A20F5">
              <w:rPr>
                <w:rFonts w:ascii="Times New Roman" w:eastAsia="Times New Roman" w:hAnsi="Times New Roman" w:cs="Times New Roman"/>
                <w:bCs/>
                <w:sz w:val="24"/>
                <w:szCs w:val="24"/>
                <w:lang w:val="ro-RO" w:eastAsia="ru-RU"/>
              </w:rPr>
              <w:t xml:space="preserve"> sunt racordate </w:t>
            </w:r>
            <w:r w:rsidRPr="003A20F5">
              <w:rPr>
                <w:rFonts w:ascii="Times New Roman" w:eastAsia="Times New Roman" w:hAnsi="Times New Roman" w:cs="Times New Roman"/>
                <w:bCs/>
                <w:sz w:val="24"/>
                <w:szCs w:val="24"/>
                <w:lang w:val="ro-RO" w:eastAsia="ru-RU"/>
              </w:rPr>
              <w:t>instalațiile</w:t>
            </w:r>
            <w:r w:rsidR="0007786C" w:rsidRPr="003A20F5">
              <w:rPr>
                <w:rFonts w:ascii="Times New Roman" w:eastAsia="Times New Roman" w:hAnsi="Times New Roman" w:cs="Times New Roman"/>
                <w:bCs/>
                <w:sz w:val="24"/>
                <w:szCs w:val="24"/>
                <w:lang w:val="ro-RO" w:eastAsia="ru-RU"/>
              </w:rPr>
              <w:t xml:space="preserve"> electrice ale utilizatorilor semnificativi de sistem, dar nu </w:t>
            </w:r>
            <w:r w:rsidRPr="003A20F5">
              <w:rPr>
                <w:rFonts w:ascii="Times New Roman" w:eastAsia="Times New Roman" w:hAnsi="Times New Roman" w:cs="Times New Roman"/>
                <w:bCs/>
                <w:sz w:val="24"/>
                <w:szCs w:val="24"/>
                <w:lang w:val="ro-RO" w:eastAsia="ru-RU"/>
              </w:rPr>
              <w:t>însăși</w:t>
            </w:r>
            <w:r w:rsidR="0007786C" w:rsidRPr="003A20F5">
              <w:rPr>
                <w:rFonts w:ascii="Times New Roman" w:eastAsia="Times New Roman" w:hAnsi="Times New Roman" w:cs="Times New Roman"/>
                <w:bCs/>
                <w:sz w:val="24"/>
                <w:szCs w:val="24"/>
                <w:lang w:val="ro-RO" w:eastAsia="ru-RU"/>
              </w:rPr>
              <w:t xml:space="preserve"> utilizatorii semnificativi de sistem.</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59B583" w14:textId="77777777" w:rsidR="00642F3F" w:rsidRDefault="00642F3F" w:rsidP="009A2456">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Nu s</w:t>
            </w:r>
            <w:r w:rsidR="009455FA" w:rsidRPr="00752A91">
              <w:rPr>
                <w:rFonts w:ascii="Times New Roman" w:eastAsia="Times New Roman" w:hAnsi="Times New Roman" w:cs="Times New Roman"/>
                <w:b/>
                <w:bCs/>
                <w:sz w:val="24"/>
                <w:szCs w:val="24"/>
                <w:lang w:val="ro-RO" w:eastAsia="ru-RU"/>
              </w:rPr>
              <w:t>e acceptă.</w:t>
            </w:r>
          </w:p>
          <w:p w14:paraId="7E04CE0C" w14:textId="77777777" w:rsidR="00642F3F" w:rsidRDefault="00642F3F" w:rsidP="009A2456">
            <w:pPr>
              <w:spacing w:after="0" w:line="240" w:lineRule="auto"/>
              <w:jc w:val="both"/>
              <w:rPr>
                <w:rFonts w:ascii="Times New Roman" w:eastAsia="Times New Roman" w:hAnsi="Times New Roman" w:cs="Times New Roman"/>
                <w:b/>
                <w:bCs/>
                <w:sz w:val="24"/>
                <w:szCs w:val="24"/>
                <w:lang w:val="ro-RO" w:eastAsia="ru-RU"/>
              </w:rPr>
            </w:pPr>
          </w:p>
          <w:p w14:paraId="131635F2" w14:textId="11F26A89" w:rsidR="009A2456" w:rsidRPr="00752A91" w:rsidRDefault="00642F3F" w:rsidP="009A2456">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 xml:space="preserve">Argumentare: </w:t>
            </w:r>
            <w:r w:rsidR="007165AF">
              <w:rPr>
                <w:rFonts w:ascii="Times New Roman" w:eastAsia="Times New Roman" w:hAnsi="Times New Roman" w:cs="Times New Roman"/>
                <w:bCs/>
                <w:sz w:val="24"/>
                <w:szCs w:val="24"/>
                <w:lang w:val="ro-RO" w:eastAsia="ru-RU"/>
              </w:rPr>
              <w:t>Noțiunea de USS îi definește pe aceștia ca fiind module de generare, locuri de consum racordate la rețea.</w:t>
            </w:r>
            <w:r w:rsidR="009455FA" w:rsidRPr="00752A91">
              <w:rPr>
                <w:rFonts w:ascii="Times New Roman" w:eastAsia="Times New Roman" w:hAnsi="Times New Roman" w:cs="Times New Roman"/>
                <w:b/>
                <w:bCs/>
                <w:sz w:val="24"/>
                <w:szCs w:val="24"/>
                <w:lang w:val="ro-RO" w:eastAsia="ru-RU"/>
              </w:rPr>
              <w:t xml:space="preserve"> </w:t>
            </w:r>
          </w:p>
        </w:tc>
      </w:tr>
      <w:tr w:rsidR="009A2456" w:rsidRPr="009114C6" w14:paraId="0C73E84E" w14:textId="77777777" w:rsidTr="00B973FD">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A404DB" w14:textId="4E03399A" w:rsidR="009A2456" w:rsidRPr="003A20F5" w:rsidRDefault="0007786C"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Pct. 117</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5AF12B" w14:textId="4D07E1D5"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E2CD86" w14:textId="6339E3F2" w:rsidR="009A2456" w:rsidRPr="003A20F5" w:rsidRDefault="009A2456" w:rsidP="009A2456">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15</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63EEBF" w14:textId="60E51B44" w:rsidR="0007786C" w:rsidRPr="003A20F5" w:rsidRDefault="0007786C" w:rsidP="0007786C">
            <w:pPr>
              <w:spacing w:after="0" w:line="240" w:lineRule="auto"/>
              <w:jc w:val="both"/>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 xml:space="preserve">se propune expunerea primei </w:t>
            </w:r>
            <w:r w:rsidR="00AD4355" w:rsidRPr="003A20F5">
              <w:rPr>
                <w:rFonts w:ascii="Times New Roman" w:eastAsia="Times New Roman" w:hAnsi="Times New Roman" w:cs="Times New Roman"/>
                <w:bCs/>
                <w:sz w:val="24"/>
                <w:szCs w:val="24"/>
                <w:lang w:val="ro-RO" w:eastAsia="ru-RU"/>
              </w:rPr>
              <w:t>propoziții</w:t>
            </w:r>
            <w:r w:rsidRPr="003A20F5">
              <w:rPr>
                <w:rFonts w:ascii="Times New Roman" w:eastAsia="Times New Roman" w:hAnsi="Times New Roman" w:cs="Times New Roman"/>
                <w:bCs/>
                <w:sz w:val="24"/>
                <w:szCs w:val="24"/>
                <w:lang w:val="ro-RO" w:eastAsia="ru-RU"/>
              </w:rPr>
              <w:t xml:space="preserve"> </w:t>
            </w:r>
            <w:r w:rsidR="00AD4355" w:rsidRPr="003A20F5">
              <w:rPr>
                <w:rFonts w:ascii="Times New Roman" w:eastAsia="Times New Roman" w:hAnsi="Times New Roman" w:cs="Times New Roman"/>
                <w:bCs/>
                <w:sz w:val="24"/>
                <w:szCs w:val="24"/>
                <w:lang w:val="ro-RO" w:eastAsia="ru-RU"/>
              </w:rPr>
              <w:t>după</w:t>
            </w:r>
            <w:r w:rsidRPr="003A20F5">
              <w:rPr>
                <w:rFonts w:ascii="Times New Roman" w:eastAsia="Times New Roman" w:hAnsi="Times New Roman" w:cs="Times New Roman"/>
                <w:bCs/>
                <w:sz w:val="24"/>
                <w:szCs w:val="24"/>
                <w:lang w:val="ro-RO" w:eastAsia="ru-RU"/>
              </w:rPr>
              <w:t xml:space="preserve"> cum </w:t>
            </w:r>
            <w:r w:rsidR="00AD4355" w:rsidRPr="003A20F5">
              <w:rPr>
                <w:rFonts w:ascii="Times New Roman" w:eastAsia="Times New Roman" w:hAnsi="Times New Roman" w:cs="Times New Roman"/>
                <w:bCs/>
                <w:sz w:val="24"/>
                <w:szCs w:val="24"/>
                <w:lang w:val="ro-RO" w:eastAsia="ru-RU"/>
              </w:rPr>
              <w:t>urmează</w:t>
            </w:r>
            <w:r w:rsidRPr="003A20F5">
              <w:rPr>
                <w:rFonts w:ascii="Times New Roman" w:eastAsia="Times New Roman" w:hAnsi="Times New Roman" w:cs="Times New Roman"/>
                <w:bCs/>
                <w:sz w:val="24"/>
                <w:szCs w:val="24"/>
                <w:lang w:val="ro-RO" w:eastAsia="ru-RU"/>
              </w:rPr>
              <w:t>:</w:t>
            </w:r>
          </w:p>
          <w:p w14:paraId="38F34B6C" w14:textId="1949A032" w:rsidR="009A2456" w:rsidRPr="003A20F5" w:rsidRDefault="00AD4355" w:rsidP="0007786C">
            <w:pPr>
              <w:spacing w:after="0" w:line="240" w:lineRule="auto"/>
              <w:jc w:val="both"/>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,,117. Fiecare  OSD ș</w:t>
            </w:r>
            <w:r w:rsidR="0007786C" w:rsidRPr="003A20F5">
              <w:rPr>
                <w:rFonts w:ascii="Times New Roman" w:eastAsia="Times New Roman" w:hAnsi="Times New Roman" w:cs="Times New Roman"/>
                <w:bCs/>
                <w:sz w:val="24"/>
                <w:szCs w:val="24"/>
                <w:lang w:val="ro-RO" w:eastAsia="ru-RU"/>
              </w:rPr>
              <w:t>i</w:t>
            </w:r>
            <w:r w:rsidRPr="003A20F5">
              <w:rPr>
                <w:rFonts w:ascii="Times New Roman" w:eastAsia="Times New Roman" w:hAnsi="Times New Roman" w:cs="Times New Roman"/>
                <w:bCs/>
                <w:sz w:val="24"/>
                <w:szCs w:val="24"/>
                <w:lang w:val="ro-RO" w:eastAsia="ru-RU"/>
              </w:rPr>
              <w:t> </w:t>
            </w:r>
            <w:r w:rsidR="0007786C" w:rsidRPr="003A20F5">
              <w:rPr>
                <w:rFonts w:ascii="Times New Roman" w:eastAsia="Times New Roman" w:hAnsi="Times New Roman" w:cs="Times New Roman"/>
                <w:bCs/>
                <w:sz w:val="24"/>
                <w:szCs w:val="24"/>
                <w:lang w:val="ro-RO" w:eastAsia="ru-RU"/>
              </w:rPr>
              <w:t xml:space="preserve">USS care </w:t>
            </w:r>
            <w:r w:rsidRPr="003A20F5">
              <w:rPr>
                <w:rFonts w:ascii="Times New Roman" w:eastAsia="Times New Roman" w:hAnsi="Times New Roman" w:cs="Times New Roman"/>
                <w:bCs/>
                <w:sz w:val="24"/>
                <w:szCs w:val="24"/>
                <w:lang w:val="ro-RO" w:eastAsia="ru-RU"/>
              </w:rPr>
              <w:t>exploatează o centrală</w:t>
            </w:r>
            <w:r w:rsidR="0007786C" w:rsidRPr="003A20F5">
              <w:rPr>
                <w:rFonts w:ascii="Times New Roman" w:eastAsia="Times New Roman" w:hAnsi="Times New Roman" w:cs="Times New Roman"/>
                <w:bCs/>
                <w:sz w:val="24"/>
                <w:szCs w:val="24"/>
                <w:lang w:val="ro-RO" w:eastAsia="ru-RU"/>
              </w:rPr>
              <w:t xml:space="preserve"> elect</w:t>
            </w:r>
            <w:r w:rsidRPr="003A20F5">
              <w:rPr>
                <w:rFonts w:ascii="Times New Roman" w:eastAsia="Times New Roman" w:hAnsi="Times New Roman" w:cs="Times New Roman"/>
                <w:bCs/>
                <w:sz w:val="24"/>
                <w:szCs w:val="24"/>
                <w:lang w:val="ro-RO" w:eastAsia="ru-RU"/>
              </w:rPr>
              <w:t>rică trebuie să furnizeze toate informaț</w:t>
            </w:r>
            <w:r w:rsidR="0007786C" w:rsidRPr="003A20F5">
              <w:rPr>
                <w:rFonts w:ascii="Times New Roman" w:eastAsia="Times New Roman" w:hAnsi="Times New Roman" w:cs="Times New Roman"/>
                <w:bCs/>
                <w:sz w:val="24"/>
                <w:szCs w:val="24"/>
                <w:lang w:val="ro-RO" w:eastAsia="ru-RU"/>
              </w:rPr>
              <w:t>iile rel</w:t>
            </w:r>
            <w:r w:rsidRPr="003A20F5">
              <w:rPr>
                <w:rFonts w:ascii="Times New Roman" w:eastAsia="Times New Roman" w:hAnsi="Times New Roman" w:cs="Times New Roman"/>
                <w:bCs/>
                <w:sz w:val="24"/>
                <w:szCs w:val="24"/>
                <w:lang w:val="ro-RO" w:eastAsia="ru-RU"/>
              </w:rPr>
              <w:t>evante pentru analiza contingenț</w:t>
            </w:r>
            <w:r w:rsidR="009C05EB" w:rsidRPr="003A20F5">
              <w:rPr>
                <w:rFonts w:ascii="Times New Roman" w:eastAsia="Times New Roman" w:hAnsi="Times New Roman" w:cs="Times New Roman"/>
                <w:bCs/>
                <w:sz w:val="24"/>
                <w:szCs w:val="24"/>
                <w:lang w:val="ro-RO" w:eastAsia="ru-RU"/>
              </w:rPr>
              <w:t>elor ...”</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E0E0C4" w14:textId="77777777" w:rsidR="009A2456" w:rsidRDefault="007165AF" w:rsidP="009A2456">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 xml:space="preserve">Se acceptă în redacția următoare: </w:t>
            </w:r>
          </w:p>
          <w:p w14:paraId="68A13B7C" w14:textId="6F0D78E6" w:rsidR="007165AF" w:rsidRPr="00752A91" w:rsidRDefault="007165AF" w:rsidP="009A2456">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
                <w:bCs/>
                <w:sz w:val="24"/>
                <w:szCs w:val="24"/>
                <w:lang w:val="ro-RO" w:eastAsia="ru-RU"/>
              </w:rPr>
              <w:t>„</w:t>
            </w:r>
            <w:r w:rsidRPr="007165AF">
              <w:rPr>
                <w:rFonts w:ascii="Times New Roman" w:eastAsia="Times New Roman" w:hAnsi="Times New Roman" w:cs="Times New Roman"/>
                <w:bCs/>
                <w:sz w:val="24"/>
                <w:szCs w:val="24"/>
                <w:lang w:val="ro-RO" w:eastAsia="ru-RU"/>
              </w:rPr>
              <w:t>116.</w:t>
            </w:r>
            <w:r w:rsidRPr="007165AF">
              <w:rPr>
                <w:rFonts w:ascii="Times New Roman" w:eastAsia="Times New Roman" w:hAnsi="Times New Roman" w:cs="Times New Roman"/>
                <w:bCs/>
                <w:sz w:val="24"/>
                <w:szCs w:val="24"/>
                <w:lang w:val="ro-RO" w:eastAsia="ru-RU"/>
              </w:rPr>
              <w:tab/>
              <w:t>Fiecare OSD și USS conectat la sistemul de transport care este o instalație de producere a energiei electrice trebuie să furnizeze toate informațiile relevante pentru analiza contingențelor, solicitate de OST, inclusiv date despre prognoze și date în timp real, cu o posibilă agregare a datelor în conformitate cu pct. 180.”</w:t>
            </w:r>
          </w:p>
        </w:tc>
      </w:tr>
      <w:tr w:rsidR="0007786C" w:rsidRPr="009114C6" w14:paraId="50C0242C" w14:textId="77777777" w:rsidTr="00B973FD">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0161E7" w14:textId="1CE73D72" w:rsidR="0007786C" w:rsidRPr="003A20F5" w:rsidRDefault="0007786C" w:rsidP="0007786C">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La conținut</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15B9DA" w14:textId="282F68BB" w:rsidR="0007786C" w:rsidRPr="003A20F5" w:rsidRDefault="0007786C" w:rsidP="0007786C">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87BF5B" w14:textId="0CC9FD97" w:rsidR="0007786C" w:rsidRPr="003A20F5" w:rsidRDefault="0007786C" w:rsidP="0007786C">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16</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C4D3C3" w14:textId="163F5554" w:rsidR="0007786C" w:rsidRPr="003A20F5" w:rsidRDefault="00C0345D" w:rsidP="0007786C">
            <w:pPr>
              <w:spacing w:after="0" w:line="240" w:lineRule="auto"/>
              <w:jc w:val="both"/>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S</w:t>
            </w:r>
            <w:r w:rsidR="0007786C" w:rsidRPr="003A20F5">
              <w:rPr>
                <w:rFonts w:ascii="Times New Roman" w:eastAsia="Times New Roman" w:hAnsi="Times New Roman" w:cs="Times New Roman"/>
                <w:bCs/>
                <w:sz w:val="24"/>
                <w:szCs w:val="24"/>
                <w:lang w:val="ro-RO" w:eastAsia="ru-RU"/>
              </w:rPr>
              <w:t>e propune a fi substituita expresia ,,</w:t>
            </w:r>
            <w:r w:rsidR="00AD4355" w:rsidRPr="003A20F5">
              <w:rPr>
                <w:rFonts w:ascii="Times New Roman" w:eastAsia="Times New Roman" w:hAnsi="Times New Roman" w:cs="Times New Roman"/>
                <w:bCs/>
                <w:sz w:val="24"/>
                <w:szCs w:val="24"/>
                <w:lang w:val="ro-RO" w:eastAsia="ru-RU"/>
              </w:rPr>
              <w:t>instalație</w:t>
            </w:r>
            <w:r w:rsidR="0007786C" w:rsidRPr="003A20F5">
              <w:rPr>
                <w:rFonts w:ascii="Times New Roman" w:eastAsia="Times New Roman" w:hAnsi="Times New Roman" w:cs="Times New Roman"/>
                <w:bCs/>
                <w:sz w:val="24"/>
                <w:szCs w:val="24"/>
                <w:lang w:val="ro-RO" w:eastAsia="ru-RU"/>
              </w:rPr>
              <w:t xml:space="preserve"> de producere a energiei electrice de la o unitate  generatoare</w:t>
            </w:r>
            <w:r w:rsidR="00FD1F8A">
              <w:rPr>
                <w:rFonts w:ascii="Times New Roman" w:eastAsia="Times New Roman" w:hAnsi="Times New Roman" w:cs="Times New Roman"/>
                <w:bCs/>
                <w:sz w:val="24"/>
                <w:szCs w:val="24"/>
                <w:lang w:val="ro-RO" w:eastAsia="ru-RU"/>
              </w:rPr>
              <w:t>”</w:t>
            </w:r>
            <w:r w:rsidR="0007786C" w:rsidRPr="003A20F5">
              <w:rPr>
                <w:rFonts w:ascii="Times New Roman" w:eastAsia="Times New Roman" w:hAnsi="Times New Roman" w:cs="Times New Roman"/>
                <w:bCs/>
                <w:sz w:val="24"/>
                <w:szCs w:val="24"/>
                <w:lang w:val="ro-RO" w:eastAsia="ru-RU"/>
              </w:rPr>
              <w:t xml:space="preserve"> cu </w:t>
            </w:r>
            <w:r w:rsidRPr="003A20F5">
              <w:rPr>
                <w:rFonts w:ascii="Times New Roman" w:eastAsia="Times New Roman" w:hAnsi="Times New Roman" w:cs="Times New Roman"/>
                <w:bCs/>
                <w:sz w:val="24"/>
                <w:szCs w:val="24"/>
                <w:lang w:val="ro-RO" w:eastAsia="ru-RU"/>
              </w:rPr>
              <w:t>cuvintele ,,centralei electrice”</w:t>
            </w:r>
            <w:r w:rsidR="0007786C" w:rsidRPr="003A20F5">
              <w:rPr>
                <w:rFonts w:ascii="Times New Roman" w:eastAsia="Times New Roman" w:hAnsi="Times New Roman" w:cs="Times New Roman"/>
                <w:bCs/>
                <w:sz w:val="24"/>
                <w:szCs w:val="24"/>
                <w:lang w:val="ro-RO" w:eastAsia="ru-RU"/>
              </w:rPr>
              <w:t>.</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86768D" w14:textId="77777777" w:rsidR="0007786C" w:rsidRPr="00752A91" w:rsidRDefault="006D6916" w:rsidP="0007786C">
            <w:pPr>
              <w:spacing w:after="0" w:line="240" w:lineRule="auto"/>
              <w:jc w:val="both"/>
              <w:rPr>
                <w:rFonts w:ascii="Times New Roman" w:eastAsia="Times New Roman" w:hAnsi="Times New Roman" w:cs="Times New Roman"/>
                <w:b/>
                <w:bCs/>
                <w:sz w:val="24"/>
                <w:szCs w:val="24"/>
                <w:lang w:val="ro-RO" w:eastAsia="ru-RU"/>
              </w:rPr>
            </w:pPr>
            <w:r w:rsidRPr="00752A91">
              <w:rPr>
                <w:rFonts w:ascii="Times New Roman" w:eastAsia="Times New Roman" w:hAnsi="Times New Roman" w:cs="Times New Roman"/>
                <w:b/>
                <w:bCs/>
                <w:sz w:val="24"/>
                <w:szCs w:val="24"/>
                <w:lang w:val="ro-RO" w:eastAsia="ru-RU"/>
              </w:rPr>
              <w:t xml:space="preserve">Nu se acceptă. </w:t>
            </w:r>
          </w:p>
          <w:p w14:paraId="31153B19" w14:textId="77777777" w:rsidR="006D6916" w:rsidRPr="00752A91" w:rsidRDefault="006D6916" w:rsidP="0007786C">
            <w:pPr>
              <w:spacing w:after="0" w:line="240" w:lineRule="auto"/>
              <w:jc w:val="both"/>
              <w:rPr>
                <w:rFonts w:ascii="Times New Roman" w:eastAsia="Times New Roman" w:hAnsi="Times New Roman" w:cs="Times New Roman"/>
                <w:bCs/>
                <w:sz w:val="24"/>
                <w:szCs w:val="24"/>
                <w:lang w:val="ro-RO" w:eastAsia="ru-RU"/>
              </w:rPr>
            </w:pPr>
          </w:p>
          <w:p w14:paraId="22FCA12E" w14:textId="03C903A3" w:rsidR="006D6916" w:rsidRPr="00752A91" w:rsidRDefault="00902096" w:rsidP="006D6916">
            <w:pPr>
              <w:spacing w:after="0" w:line="240" w:lineRule="auto"/>
              <w:jc w:val="both"/>
              <w:rPr>
                <w:rFonts w:ascii="Times New Roman" w:eastAsia="Times New Roman" w:hAnsi="Times New Roman" w:cs="Times New Roman"/>
                <w:bCs/>
                <w:sz w:val="24"/>
                <w:szCs w:val="24"/>
                <w:lang w:val="ro-RO" w:eastAsia="ru-RU"/>
              </w:rPr>
            </w:pPr>
            <w:r w:rsidRPr="00752A91">
              <w:rPr>
                <w:rFonts w:ascii="Times New Roman" w:eastAsia="Times New Roman" w:hAnsi="Times New Roman" w:cs="Times New Roman"/>
                <w:bCs/>
                <w:sz w:val="24"/>
                <w:szCs w:val="24"/>
                <w:lang w:val="ro-RO" w:eastAsia="ru-RU"/>
              </w:rPr>
              <w:t>Proiectul</w:t>
            </w:r>
            <w:r w:rsidR="006D6916" w:rsidRPr="00752A91">
              <w:rPr>
                <w:rFonts w:ascii="Times New Roman" w:eastAsia="Times New Roman" w:hAnsi="Times New Roman" w:cs="Times New Roman"/>
                <w:bCs/>
                <w:sz w:val="24"/>
                <w:szCs w:val="24"/>
                <w:lang w:val="ro-RO" w:eastAsia="ru-RU"/>
              </w:rPr>
              <w:t xml:space="preserve"> Codului privind operarea sistemului de transport transpune </w:t>
            </w:r>
            <w:r w:rsidR="006D6916" w:rsidRPr="00752A91">
              <w:rPr>
                <w:rFonts w:ascii="Times New Roman" w:eastAsia="Times New Roman" w:hAnsi="Times New Roman" w:cs="Times New Roman"/>
                <w:bCs/>
                <w:sz w:val="24"/>
                <w:szCs w:val="24"/>
                <w:lang w:val="ro-RO" w:eastAsia="ru-RU"/>
              </w:rPr>
              <w:lastRenderedPageBreak/>
              <w:t xml:space="preserve">expres redacția în limba Română a Codului 1485. </w:t>
            </w:r>
          </w:p>
        </w:tc>
      </w:tr>
      <w:tr w:rsidR="0007786C" w:rsidRPr="009114C6" w14:paraId="48597F3F" w14:textId="77777777" w:rsidTr="00B973FD">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5CAA80" w14:textId="77A4F972" w:rsidR="0007786C" w:rsidRPr="003A20F5" w:rsidRDefault="00C0345D" w:rsidP="0007786C">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lastRenderedPageBreak/>
              <w:t>La conținut</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05AE04" w14:textId="5712E7E1" w:rsidR="0007786C" w:rsidRPr="003A20F5" w:rsidRDefault="0007786C" w:rsidP="0007786C">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Ministerul Energiei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F1AE2A" w14:textId="716DDFC4" w:rsidR="0007786C" w:rsidRPr="003A20F5" w:rsidRDefault="0007786C" w:rsidP="0007786C">
            <w:pPr>
              <w:spacing w:after="0" w:line="240" w:lineRule="auto"/>
              <w:jc w:val="center"/>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17</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B34B84" w14:textId="2DC0927A" w:rsidR="0007786C" w:rsidRPr="003A20F5" w:rsidRDefault="00C0345D" w:rsidP="0007786C">
            <w:pPr>
              <w:spacing w:after="0" w:line="240" w:lineRule="auto"/>
              <w:jc w:val="both"/>
              <w:rPr>
                <w:rFonts w:ascii="Times New Roman" w:eastAsia="Times New Roman" w:hAnsi="Times New Roman" w:cs="Times New Roman"/>
                <w:bCs/>
                <w:sz w:val="24"/>
                <w:szCs w:val="24"/>
                <w:lang w:val="ro-RO" w:eastAsia="ru-RU"/>
              </w:rPr>
            </w:pPr>
            <w:r w:rsidRPr="003A20F5">
              <w:rPr>
                <w:rFonts w:ascii="Times New Roman" w:eastAsia="Times New Roman" w:hAnsi="Times New Roman" w:cs="Times New Roman"/>
                <w:bCs/>
                <w:sz w:val="24"/>
                <w:szCs w:val="24"/>
                <w:lang w:val="ro-RO" w:eastAsia="ru-RU"/>
              </w:rPr>
              <w:t>î</w:t>
            </w:r>
            <w:r w:rsidR="0007786C" w:rsidRPr="003A20F5">
              <w:rPr>
                <w:rFonts w:ascii="Times New Roman" w:eastAsia="Times New Roman" w:hAnsi="Times New Roman" w:cs="Times New Roman"/>
                <w:bCs/>
                <w:sz w:val="24"/>
                <w:szCs w:val="24"/>
                <w:lang w:val="ro-RO" w:eastAsia="ru-RU"/>
              </w:rPr>
              <w:t xml:space="preserve">n textul Codului </w:t>
            </w:r>
            <w:r w:rsidRPr="003A20F5">
              <w:rPr>
                <w:rFonts w:ascii="Times New Roman" w:eastAsia="Times New Roman" w:hAnsi="Times New Roman" w:cs="Times New Roman"/>
                <w:bCs/>
                <w:sz w:val="24"/>
                <w:szCs w:val="24"/>
                <w:lang w:val="ro-RO" w:eastAsia="ru-RU"/>
              </w:rPr>
              <w:t>rețelei</w:t>
            </w:r>
            <w:r w:rsidR="0007786C" w:rsidRPr="003A20F5">
              <w:rPr>
                <w:rFonts w:ascii="Times New Roman" w:eastAsia="Times New Roman" w:hAnsi="Times New Roman" w:cs="Times New Roman"/>
                <w:bCs/>
                <w:sz w:val="24"/>
                <w:szCs w:val="24"/>
                <w:lang w:val="ro-RO" w:eastAsia="ru-RU"/>
              </w:rPr>
              <w:t xml:space="preserve"> elect</w:t>
            </w:r>
            <w:r w:rsidRPr="003A20F5">
              <w:rPr>
                <w:rFonts w:ascii="Times New Roman" w:eastAsia="Times New Roman" w:hAnsi="Times New Roman" w:cs="Times New Roman"/>
                <w:bCs/>
                <w:sz w:val="24"/>
                <w:szCs w:val="24"/>
                <w:lang w:val="ro-RO" w:eastAsia="ru-RU"/>
              </w:rPr>
              <w:t>rice se propune a fi substituită sintagma ,,consum comandabil”</w:t>
            </w:r>
            <w:r w:rsidR="0007786C" w:rsidRPr="003A20F5">
              <w:rPr>
                <w:rFonts w:ascii="Times New Roman" w:eastAsia="Times New Roman" w:hAnsi="Times New Roman" w:cs="Times New Roman"/>
                <w:bCs/>
                <w:sz w:val="24"/>
                <w:szCs w:val="24"/>
                <w:lang w:val="ro-RO" w:eastAsia="ru-RU"/>
              </w:rPr>
              <w:t xml:space="preserve"> cu sintagm</w:t>
            </w:r>
            <w:r w:rsidRPr="003A20F5">
              <w:rPr>
                <w:rFonts w:ascii="Times New Roman" w:eastAsia="Times New Roman" w:hAnsi="Times New Roman" w:cs="Times New Roman"/>
                <w:bCs/>
                <w:sz w:val="24"/>
                <w:szCs w:val="24"/>
                <w:lang w:val="ro-RO" w:eastAsia="ru-RU"/>
              </w:rPr>
              <w:t>ele ,,consum dispecerizabil” și „</w:t>
            </w:r>
            <w:r w:rsidR="0007786C" w:rsidRPr="003A20F5">
              <w:rPr>
                <w:rFonts w:ascii="Times New Roman" w:eastAsia="Times New Roman" w:hAnsi="Times New Roman" w:cs="Times New Roman"/>
                <w:bCs/>
                <w:sz w:val="24"/>
                <w:szCs w:val="24"/>
                <w:lang w:val="ro-RO" w:eastAsia="ru-RU"/>
              </w:rPr>
              <w:t>l</w:t>
            </w:r>
            <w:r w:rsidRPr="003A20F5">
              <w:rPr>
                <w:rFonts w:ascii="Times New Roman" w:eastAsia="Times New Roman" w:hAnsi="Times New Roman" w:cs="Times New Roman"/>
                <w:bCs/>
                <w:sz w:val="24"/>
                <w:szCs w:val="24"/>
                <w:lang w:val="ro-RO" w:eastAsia="ru-RU"/>
              </w:rPr>
              <w:t>ocuri de consum dispecerizabile”</w:t>
            </w:r>
            <w:r w:rsidR="0007786C" w:rsidRPr="003A20F5">
              <w:rPr>
                <w:rFonts w:ascii="Times New Roman" w:eastAsia="Times New Roman" w:hAnsi="Times New Roman" w:cs="Times New Roman"/>
                <w:bCs/>
                <w:sz w:val="24"/>
                <w:szCs w:val="24"/>
                <w:lang w:val="ro-RO" w:eastAsia="ru-RU"/>
              </w:rPr>
              <w:t>.</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FBD02F" w14:textId="77777777" w:rsidR="006D6916" w:rsidRPr="006D6916" w:rsidRDefault="006D6916" w:rsidP="006D6916">
            <w:pPr>
              <w:spacing w:after="0" w:line="240" w:lineRule="auto"/>
              <w:jc w:val="both"/>
              <w:rPr>
                <w:rFonts w:ascii="Times New Roman" w:eastAsia="Times New Roman" w:hAnsi="Times New Roman" w:cs="Times New Roman"/>
                <w:b/>
                <w:bCs/>
                <w:sz w:val="24"/>
                <w:szCs w:val="24"/>
                <w:lang w:val="ro-RO" w:eastAsia="ru-RU"/>
              </w:rPr>
            </w:pPr>
            <w:r w:rsidRPr="00752A91">
              <w:rPr>
                <w:rFonts w:ascii="Times New Roman" w:eastAsia="Times New Roman" w:hAnsi="Times New Roman" w:cs="Times New Roman"/>
                <w:b/>
                <w:bCs/>
                <w:sz w:val="24"/>
                <w:szCs w:val="24"/>
                <w:lang w:val="ro-RO" w:eastAsia="ru-RU"/>
              </w:rPr>
              <w:t>Nu se acceptă.</w:t>
            </w:r>
            <w:r w:rsidRPr="006D6916">
              <w:rPr>
                <w:rFonts w:ascii="Times New Roman" w:eastAsia="Times New Roman" w:hAnsi="Times New Roman" w:cs="Times New Roman"/>
                <w:b/>
                <w:bCs/>
                <w:sz w:val="24"/>
                <w:szCs w:val="24"/>
                <w:lang w:val="ro-RO" w:eastAsia="ru-RU"/>
              </w:rPr>
              <w:t xml:space="preserve"> </w:t>
            </w:r>
          </w:p>
          <w:p w14:paraId="1F6E9B81" w14:textId="77777777" w:rsidR="006D6916" w:rsidRDefault="006D6916" w:rsidP="006D6916">
            <w:pPr>
              <w:spacing w:after="0" w:line="240" w:lineRule="auto"/>
              <w:jc w:val="both"/>
              <w:rPr>
                <w:rFonts w:ascii="Times New Roman" w:eastAsia="Times New Roman" w:hAnsi="Times New Roman" w:cs="Times New Roman"/>
                <w:bCs/>
                <w:sz w:val="24"/>
                <w:szCs w:val="24"/>
                <w:lang w:val="ro-RO" w:eastAsia="ru-RU"/>
              </w:rPr>
            </w:pPr>
          </w:p>
          <w:p w14:paraId="1964BAA8" w14:textId="71506413" w:rsidR="0007786C" w:rsidRPr="003A20F5" w:rsidRDefault="006D6916" w:rsidP="006D6916">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Proiectului Codului privind operarea sistemului de transport transpune expres redacția în limba Română a Codului 1485.</w:t>
            </w:r>
          </w:p>
        </w:tc>
      </w:tr>
      <w:tr w:rsidR="00B973FD" w:rsidRPr="009114C6" w14:paraId="737CA380" w14:textId="77777777" w:rsidTr="00B973FD">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1F93FA" w14:textId="412A249E" w:rsidR="00B973FD" w:rsidRPr="00752A91" w:rsidRDefault="00B973FD" w:rsidP="009114C6">
            <w:pPr>
              <w:spacing w:after="0" w:line="240"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S.A. „CET- Nord” (aviz nr. 277-08/1147 din 05.07.2024)</w:t>
            </w:r>
          </w:p>
        </w:tc>
      </w:tr>
      <w:tr w:rsidR="00B973FD" w:rsidRPr="009114C6" w14:paraId="3F3A33A6" w14:textId="77777777" w:rsidTr="00B973FD">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E06972" w14:textId="43A78876" w:rsidR="00B973FD" w:rsidRPr="00752A91" w:rsidRDefault="00B973FD" w:rsidP="009114C6">
            <w:pPr>
              <w:spacing w:after="0" w:line="240" w:lineRule="auto"/>
              <w:jc w:val="center"/>
              <w:rPr>
                <w:rFonts w:ascii="Times New Roman" w:eastAsia="Times New Roman" w:hAnsi="Times New Roman" w:cs="Times New Roman"/>
                <w:b/>
                <w:bCs/>
                <w:sz w:val="24"/>
                <w:szCs w:val="24"/>
                <w:lang w:val="ro-RO" w:eastAsia="ru-RU"/>
              </w:rPr>
            </w:pPr>
            <w:r w:rsidRPr="00E406F1">
              <w:rPr>
                <w:rFonts w:ascii="Times New Roman" w:eastAsia="Times New Roman" w:hAnsi="Times New Roman" w:cs="Times New Roman"/>
                <w:bCs/>
                <w:sz w:val="24"/>
                <w:szCs w:val="24"/>
                <w:lang w:val="ro-RO" w:eastAsia="ru-RU"/>
              </w:rPr>
              <w:t>Comunică despre lipsa</w:t>
            </w:r>
            <w:r>
              <w:rPr>
                <w:rFonts w:ascii="Times New Roman" w:eastAsia="Times New Roman" w:hAnsi="Times New Roman" w:cs="Times New Roman"/>
                <w:bCs/>
                <w:sz w:val="24"/>
                <w:szCs w:val="24"/>
                <w:lang w:val="ro-RO" w:eastAsia="ru-RU"/>
              </w:rPr>
              <w:t xml:space="preserve"> propunerilor sau obiecțiilor</w:t>
            </w:r>
          </w:p>
        </w:tc>
      </w:tr>
      <w:tr w:rsidR="00B973FD" w:rsidRPr="009114C6" w14:paraId="45B459D1" w14:textId="77777777" w:rsidTr="00B973FD">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552D37" w14:textId="6B9265FA" w:rsidR="00B973FD" w:rsidRPr="00752A91" w:rsidRDefault="00B973FD" w:rsidP="009114C6">
            <w:pPr>
              <w:spacing w:after="0" w:line="240"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Ministerul Justiției (aviz nr. 04/2-10436 din 24.10.2025)</w:t>
            </w:r>
          </w:p>
        </w:tc>
      </w:tr>
      <w:tr w:rsidR="00B973FD" w:rsidRPr="009114C6" w14:paraId="6A788EAC" w14:textId="77777777" w:rsidTr="009114C6">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D421E7" w14:textId="1FD298D3" w:rsidR="00B973FD" w:rsidRPr="003A20F5" w:rsidRDefault="00B973FD" w:rsidP="0007786C">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La pct. 2 din proiectul Hotărârii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2576B6" w14:textId="03510822" w:rsidR="00B973FD" w:rsidRPr="003A20F5" w:rsidRDefault="00B973FD" w:rsidP="0007786C">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Ministerul 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47C4CA" w14:textId="773BE0FE" w:rsidR="00B973FD" w:rsidRPr="003A20F5" w:rsidRDefault="00B973FD" w:rsidP="0007786C">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18</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CD6DF8" w14:textId="61AEED82" w:rsidR="00B973FD" w:rsidRPr="00B973FD" w:rsidRDefault="00B973FD" w:rsidP="00B973FD">
            <w:pPr>
              <w:spacing w:after="0" w:line="240" w:lineRule="auto"/>
              <w:jc w:val="both"/>
              <w:rPr>
                <w:rFonts w:ascii="Times New Roman" w:eastAsia="Times New Roman" w:hAnsi="Times New Roman" w:cs="Times New Roman"/>
                <w:bCs/>
                <w:sz w:val="24"/>
                <w:szCs w:val="24"/>
                <w:lang w:val="ro-RO" w:eastAsia="ru-RU"/>
              </w:rPr>
            </w:pPr>
            <w:r w:rsidRPr="00B973FD">
              <w:rPr>
                <w:rFonts w:ascii="Times New Roman" w:eastAsia="Times New Roman" w:hAnsi="Times New Roman" w:cs="Times New Roman"/>
                <w:bCs/>
                <w:sz w:val="24"/>
                <w:szCs w:val="24"/>
                <w:lang w:val="ro-RO" w:eastAsia="ru-RU"/>
              </w:rPr>
              <w:t>La pct. 2, din proiectul hotărârii, semnalăm că, regula genera</w:t>
            </w:r>
            <w:r>
              <w:rPr>
                <w:rFonts w:ascii="Times New Roman" w:eastAsia="Times New Roman" w:hAnsi="Times New Roman" w:cs="Times New Roman"/>
                <w:bCs/>
                <w:sz w:val="24"/>
                <w:szCs w:val="24"/>
                <w:lang w:val="ro-RO" w:eastAsia="ru-RU"/>
              </w:rPr>
              <w:t xml:space="preserve">l ă privind intrarea în vigoare </w:t>
            </w:r>
            <w:r w:rsidRPr="00B973FD">
              <w:rPr>
                <w:rFonts w:ascii="Times New Roman" w:eastAsia="Times New Roman" w:hAnsi="Times New Roman" w:cs="Times New Roman"/>
                <w:bCs/>
                <w:sz w:val="24"/>
                <w:szCs w:val="24"/>
                <w:lang w:val="ro-RO" w:eastAsia="ru-RU"/>
              </w:rPr>
              <w:t>a actelor normative, statuată în art. 56 a</w:t>
            </w:r>
            <w:r>
              <w:rPr>
                <w:rFonts w:ascii="Times New Roman" w:eastAsia="Times New Roman" w:hAnsi="Times New Roman" w:cs="Times New Roman"/>
                <w:bCs/>
                <w:sz w:val="24"/>
                <w:szCs w:val="24"/>
                <w:lang w:val="ro-RO" w:eastAsia="ru-RU"/>
              </w:rPr>
              <w:t>lin</w:t>
            </w:r>
            <w:r w:rsidRPr="00B973FD">
              <w:rPr>
                <w:rFonts w:ascii="Times New Roman" w:eastAsia="Times New Roman" w:hAnsi="Times New Roman" w:cs="Times New Roman"/>
                <w:bCs/>
                <w:sz w:val="24"/>
                <w:szCs w:val="24"/>
                <w:lang w:val="ro-RO" w:eastAsia="ru-RU"/>
              </w:rPr>
              <w:t>. (1) din Legea nr</w:t>
            </w:r>
            <w:r>
              <w:rPr>
                <w:rFonts w:ascii="Times New Roman" w:eastAsia="Times New Roman" w:hAnsi="Times New Roman" w:cs="Times New Roman"/>
                <w:bCs/>
                <w:sz w:val="24"/>
                <w:szCs w:val="24"/>
                <w:lang w:val="ro-RO" w:eastAsia="ru-RU"/>
              </w:rPr>
              <w:t xml:space="preserve">. 100/2017 cu privire la actele </w:t>
            </w:r>
            <w:r w:rsidRPr="00B973FD">
              <w:rPr>
                <w:rFonts w:ascii="Times New Roman" w:eastAsia="Times New Roman" w:hAnsi="Times New Roman" w:cs="Times New Roman"/>
                <w:bCs/>
                <w:sz w:val="24"/>
                <w:szCs w:val="24"/>
                <w:lang w:val="ro-RO" w:eastAsia="ru-RU"/>
              </w:rPr>
              <w:t xml:space="preserve">normative, prevede că actele normative intră în vigoare peste </w:t>
            </w:r>
            <w:r>
              <w:rPr>
                <w:rFonts w:ascii="Times New Roman" w:eastAsia="Times New Roman" w:hAnsi="Times New Roman" w:cs="Times New Roman"/>
                <w:bCs/>
                <w:sz w:val="24"/>
                <w:szCs w:val="24"/>
                <w:lang w:val="ro-RO" w:eastAsia="ru-RU"/>
              </w:rPr>
              <w:t xml:space="preserve">o lună de la data publicării în </w:t>
            </w:r>
            <w:r w:rsidRPr="00B973FD">
              <w:rPr>
                <w:rFonts w:ascii="Times New Roman" w:eastAsia="Times New Roman" w:hAnsi="Times New Roman" w:cs="Times New Roman"/>
                <w:bCs/>
                <w:sz w:val="24"/>
                <w:szCs w:val="24"/>
                <w:lang w:val="ro-RO" w:eastAsia="ru-RU"/>
              </w:rPr>
              <w:t>Monitorul Oficial al Republicii Moldova. Totodată, a</w:t>
            </w:r>
            <w:r>
              <w:rPr>
                <w:rFonts w:ascii="Times New Roman" w:eastAsia="Times New Roman" w:hAnsi="Times New Roman" w:cs="Times New Roman"/>
                <w:bCs/>
                <w:sz w:val="24"/>
                <w:szCs w:val="24"/>
                <w:lang w:val="ro-RO" w:eastAsia="ru-RU"/>
              </w:rPr>
              <w:t>lin</w:t>
            </w:r>
            <w:r w:rsidRPr="00B973FD">
              <w:rPr>
                <w:rFonts w:ascii="Times New Roman" w:eastAsia="Times New Roman" w:hAnsi="Times New Roman" w:cs="Times New Roman"/>
                <w:bCs/>
                <w:sz w:val="24"/>
                <w:szCs w:val="24"/>
                <w:lang w:val="ro-RO" w:eastAsia="ru-RU"/>
              </w:rPr>
              <w:t>. (3</w:t>
            </w:r>
            <w:r>
              <w:rPr>
                <w:rFonts w:ascii="Times New Roman" w:eastAsia="Times New Roman" w:hAnsi="Times New Roman" w:cs="Times New Roman"/>
                <w:bCs/>
                <w:sz w:val="24"/>
                <w:szCs w:val="24"/>
                <w:lang w:val="ro-RO" w:eastAsia="ru-RU"/>
              </w:rPr>
              <w:t xml:space="preserve">) al acestui articol dispune că </w:t>
            </w:r>
            <w:r w:rsidRPr="00B973FD">
              <w:rPr>
                <w:rFonts w:ascii="Times New Roman" w:eastAsia="Times New Roman" w:hAnsi="Times New Roman" w:cs="Times New Roman"/>
                <w:bCs/>
                <w:sz w:val="24"/>
                <w:szCs w:val="24"/>
                <w:lang w:val="ro-RO" w:eastAsia="ru-RU"/>
              </w:rPr>
              <w:t>„Intrarea în vigoare a actelor normative poate fi stabilită pentru o alt ă dată doar în cazul în care</w:t>
            </w:r>
          </w:p>
          <w:p w14:paraId="72BD15E5" w14:textId="5A606F6A" w:rsidR="00B973FD" w:rsidRPr="00B973FD" w:rsidRDefault="00B973FD" w:rsidP="00B973FD">
            <w:pPr>
              <w:spacing w:after="0" w:line="240" w:lineRule="auto"/>
              <w:jc w:val="both"/>
              <w:rPr>
                <w:rFonts w:ascii="Times New Roman" w:eastAsia="Times New Roman" w:hAnsi="Times New Roman" w:cs="Times New Roman"/>
                <w:bCs/>
                <w:sz w:val="24"/>
                <w:szCs w:val="24"/>
                <w:lang w:val="ro-RO" w:eastAsia="ru-RU"/>
              </w:rPr>
            </w:pPr>
            <w:r w:rsidRPr="00B973FD">
              <w:rPr>
                <w:rFonts w:ascii="Times New Roman" w:eastAsia="Times New Roman" w:hAnsi="Times New Roman" w:cs="Times New Roman"/>
                <w:bCs/>
                <w:sz w:val="24"/>
                <w:szCs w:val="24"/>
                <w:lang w:val="ro-RO" w:eastAsia="ru-RU"/>
              </w:rPr>
              <w:t>se urmărește protecția drepturilor şi libertăților fund</w:t>
            </w:r>
            <w:r>
              <w:rPr>
                <w:rFonts w:ascii="Times New Roman" w:eastAsia="Times New Roman" w:hAnsi="Times New Roman" w:cs="Times New Roman"/>
                <w:bCs/>
                <w:sz w:val="24"/>
                <w:szCs w:val="24"/>
                <w:lang w:val="ro-RO" w:eastAsia="ru-RU"/>
              </w:rPr>
              <w:t xml:space="preserve">amentale ale omului, realizarea </w:t>
            </w:r>
            <w:r w:rsidRPr="00B973FD">
              <w:rPr>
                <w:rFonts w:ascii="Times New Roman" w:eastAsia="Times New Roman" w:hAnsi="Times New Roman" w:cs="Times New Roman"/>
                <w:bCs/>
                <w:sz w:val="24"/>
                <w:szCs w:val="24"/>
                <w:lang w:val="ro-RO" w:eastAsia="ru-RU"/>
              </w:rPr>
              <w:t>angajamentelor internaționale ale Republicii Moldova</w:t>
            </w:r>
            <w:r>
              <w:rPr>
                <w:rFonts w:ascii="Times New Roman" w:eastAsia="Times New Roman" w:hAnsi="Times New Roman" w:cs="Times New Roman"/>
                <w:bCs/>
                <w:sz w:val="24"/>
                <w:szCs w:val="24"/>
                <w:lang w:val="ro-RO" w:eastAsia="ru-RU"/>
              </w:rPr>
              <w:t xml:space="preserve">, conformarea cadrului normativ </w:t>
            </w:r>
            <w:r w:rsidRPr="00B973FD">
              <w:rPr>
                <w:rFonts w:ascii="Times New Roman" w:eastAsia="Times New Roman" w:hAnsi="Times New Roman" w:cs="Times New Roman"/>
                <w:bCs/>
                <w:sz w:val="24"/>
                <w:szCs w:val="24"/>
                <w:lang w:val="ro-RO" w:eastAsia="ru-RU"/>
              </w:rPr>
              <w:t>hotărârilor Curții Constituționale, eliminarea unor lacune din legislație sau contradicții între</w:t>
            </w:r>
          </w:p>
          <w:p w14:paraId="5855345A" w14:textId="1684AD1B" w:rsidR="00B973FD" w:rsidRPr="003A20F5" w:rsidRDefault="00B973FD" w:rsidP="00B973FD">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actele normative ori</w:t>
            </w:r>
            <w:r w:rsidRPr="00B973FD">
              <w:rPr>
                <w:rFonts w:ascii="Times New Roman" w:eastAsia="Times New Roman" w:hAnsi="Times New Roman" w:cs="Times New Roman"/>
                <w:bCs/>
                <w:sz w:val="24"/>
                <w:szCs w:val="24"/>
                <w:lang w:val="ro-RO" w:eastAsia="ru-RU"/>
              </w:rPr>
              <w:t xml:space="preserve"> dacă există alte circumstanțe obiective</w:t>
            </w:r>
            <w:r>
              <w:rPr>
                <w:rFonts w:ascii="Times New Roman" w:eastAsia="Times New Roman" w:hAnsi="Times New Roman" w:cs="Times New Roman"/>
                <w:bCs/>
                <w:sz w:val="24"/>
                <w:szCs w:val="24"/>
                <w:lang w:val="ro-RO" w:eastAsia="ru-RU"/>
              </w:rPr>
              <w:t>.”</w:t>
            </w:r>
            <w:r w:rsidRPr="00B973FD">
              <w:rPr>
                <w:rFonts w:ascii="Times New Roman" w:eastAsia="Times New Roman" w:hAnsi="Times New Roman" w:cs="Times New Roman"/>
                <w:bCs/>
                <w:sz w:val="24"/>
                <w:szCs w:val="24"/>
                <w:lang w:val="ro-RO" w:eastAsia="ru-RU"/>
              </w:rPr>
              <w:t>. Astfel, intrarea în v</w:t>
            </w:r>
            <w:r>
              <w:rPr>
                <w:rFonts w:ascii="Times New Roman" w:eastAsia="Times New Roman" w:hAnsi="Times New Roman" w:cs="Times New Roman"/>
                <w:bCs/>
                <w:sz w:val="24"/>
                <w:szCs w:val="24"/>
                <w:lang w:val="ro-RO" w:eastAsia="ru-RU"/>
              </w:rPr>
              <w:t xml:space="preserve">igoare a </w:t>
            </w:r>
            <w:r w:rsidRPr="00B973FD">
              <w:rPr>
                <w:rFonts w:ascii="Times New Roman" w:eastAsia="Times New Roman" w:hAnsi="Times New Roman" w:cs="Times New Roman"/>
                <w:bCs/>
                <w:sz w:val="24"/>
                <w:szCs w:val="24"/>
                <w:lang w:val="ro-RO" w:eastAsia="ru-RU"/>
              </w:rPr>
              <w:t>actului normativ la data publicării trebuie să fie argumentată în nota de fundamentare.</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082422" w14:textId="77777777" w:rsidR="00B973FD" w:rsidRDefault="00EB2F8F" w:rsidP="006D6916">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 xml:space="preserve">Se acceptă. </w:t>
            </w:r>
          </w:p>
          <w:p w14:paraId="757B25A4" w14:textId="77777777" w:rsidR="00EB2F8F" w:rsidRDefault="00EB2F8F" w:rsidP="006D6916">
            <w:pPr>
              <w:spacing w:after="0" w:line="240" w:lineRule="auto"/>
              <w:jc w:val="both"/>
              <w:rPr>
                <w:rFonts w:ascii="Times New Roman" w:eastAsia="Times New Roman" w:hAnsi="Times New Roman" w:cs="Times New Roman"/>
                <w:b/>
                <w:bCs/>
                <w:sz w:val="24"/>
                <w:szCs w:val="24"/>
                <w:lang w:val="ro-RO" w:eastAsia="ru-RU"/>
              </w:rPr>
            </w:pPr>
          </w:p>
          <w:p w14:paraId="57C638A9" w14:textId="7CC0FCA5" w:rsidR="00EB2F8F" w:rsidRPr="009114C6" w:rsidRDefault="00EB2F8F" w:rsidP="006D6916">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Compartimentul nr. 8 al notei de fundamentare a fost complementat cu argumentele de rigoare.</w:t>
            </w:r>
          </w:p>
        </w:tc>
      </w:tr>
      <w:tr w:rsidR="00B973FD" w:rsidRPr="00B973FD" w14:paraId="4F1CEE0B" w14:textId="77777777" w:rsidTr="009114C6">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8A404C" w14:textId="46875CEA" w:rsidR="00B973FD" w:rsidRPr="003A20F5" w:rsidRDefault="008F6AF8"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La proiect</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D16EC2" w14:textId="12B2C520"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Ministerul 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930FCD" w14:textId="209AA84B" w:rsidR="00B973FD" w:rsidRPr="003A20F5" w:rsidRDefault="00B973FD" w:rsidP="00FA2AD8">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19</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D1E0BF" w14:textId="41286752" w:rsidR="00B973FD" w:rsidRPr="003A20F5" w:rsidRDefault="008F6AF8" w:rsidP="008F6AF8">
            <w:pPr>
              <w:spacing w:after="0" w:line="240" w:lineRule="auto"/>
              <w:jc w:val="both"/>
              <w:rPr>
                <w:rFonts w:ascii="Times New Roman" w:eastAsia="Times New Roman" w:hAnsi="Times New Roman" w:cs="Times New Roman"/>
                <w:bCs/>
                <w:sz w:val="24"/>
                <w:szCs w:val="24"/>
                <w:lang w:val="ro-RO" w:eastAsia="ru-RU"/>
              </w:rPr>
            </w:pPr>
            <w:r w:rsidRPr="008F6AF8">
              <w:rPr>
                <w:rFonts w:ascii="Times New Roman" w:eastAsia="Times New Roman" w:hAnsi="Times New Roman" w:cs="Times New Roman"/>
                <w:bCs/>
                <w:sz w:val="24"/>
                <w:szCs w:val="24"/>
                <w:lang w:val="ro-RO" w:eastAsia="ru-RU"/>
              </w:rPr>
              <w:t>Întru corectitudinea redactării, sigla</w:t>
            </w:r>
            <w:r>
              <w:rPr>
                <w:rFonts w:ascii="Times New Roman" w:eastAsia="Times New Roman" w:hAnsi="Times New Roman" w:cs="Times New Roman"/>
                <w:bCs/>
                <w:sz w:val="24"/>
                <w:szCs w:val="24"/>
                <w:lang w:val="ro-RO" w:eastAsia="ru-RU"/>
              </w:rPr>
              <w:t xml:space="preserve"> „UE”</w:t>
            </w:r>
            <w:r w:rsidRPr="008F6AF8">
              <w:rPr>
                <w:rFonts w:ascii="Times New Roman" w:eastAsia="Times New Roman" w:hAnsi="Times New Roman" w:cs="Times New Roman"/>
                <w:bCs/>
                <w:sz w:val="24"/>
                <w:szCs w:val="24"/>
                <w:lang w:val="ro-RO" w:eastAsia="ru-RU"/>
              </w:rPr>
              <w:t xml:space="preserve"> urmează a fi pla</w:t>
            </w:r>
            <w:r>
              <w:rPr>
                <w:rFonts w:ascii="Times New Roman" w:eastAsia="Times New Roman" w:hAnsi="Times New Roman" w:cs="Times New Roman"/>
                <w:bCs/>
                <w:sz w:val="24"/>
                <w:szCs w:val="24"/>
                <w:lang w:val="ro-RO" w:eastAsia="ru-RU"/>
              </w:rPr>
              <w:t xml:space="preserve">sată în partea dreaptă de sus a </w:t>
            </w:r>
            <w:r w:rsidRPr="008F6AF8">
              <w:rPr>
                <w:rFonts w:ascii="Times New Roman" w:eastAsia="Times New Roman" w:hAnsi="Times New Roman" w:cs="Times New Roman"/>
                <w:bCs/>
                <w:sz w:val="24"/>
                <w:szCs w:val="24"/>
                <w:lang w:val="ro-RO" w:eastAsia="ru-RU"/>
              </w:rPr>
              <w:t>paginii proiectului hotărârii.</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A7DED8" w14:textId="3A2013B9" w:rsidR="00B973FD" w:rsidRPr="00752A91" w:rsidRDefault="00092AC0" w:rsidP="00B973FD">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Se acceptă.</w:t>
            </w:r>
          </w:p>
        </w:tc>
      </w:tr>
      <w:tr w:rsidR="00B973FD" w:rsidRPr="00B973FD" w14:paraId="0D2B36B5" w14:textId="77777777" w:rsidTr="009114C6">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F87549" w14:textId="7856C816" w:rsidR="00B973FD" w:rsidRPr="003A20F5" w:rsidRDefault="008F6AF8"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La proiect</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B86821" w14:textId="5D08AC7F"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Ministerul 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7FA882" w14:textId="086C5CE1"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20</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AFC6CA" w14:textId="4C313210" w:rsidR="008F6AF8" w:rsidRDefault="008F6AF8" w:rsidP="008F6AF8">
            <w:pPr>
              <w:spacing w:after="0" w:line="240" w:lineRule="auto"/>
              <w:jc w:val="both"/>
              <w:rPr>
                <w:rFonts w:ascii="Times New Roman" w:eastAsia="Times New Roman" w:hAnsi="Times New Roman" w:cs="Times New Roman"/>
                <w:bCs/>
                <w:sz w:val="24"/>
                <w:szCs w:val="24"/>
                <w:lang w:val="ro-RO" w:eastAsia="ru-RU"/>
              </w:rPr>
            </w:pPr>
            <w:r w:rsidRPr="008F6AF8">
              <w:rPr>
                <w:rFonts w:ascii="Times New Roman" w:eastAsia="Times New Roman" w:hAnsi="Times New Roman" w:cs="Times New Roman"/>
                <w:bCs/>
                <w:sz w:val="24"/>
                <w:szCs w:val="24"/>
                <w:lang w:val="ro-RO" w:eastAsia="ru-RU"/>
              </w:rPr>
              <w:t>Totodată, se va completa cu parafa de aprobare, după cum urmează:</w:t>
            </w:r>
          </w:p>
          <w:p w14:paraId="165A79B0" w14:textId="77777777" w:rsidR="008F6AF8" w:rsidRPr="008F6AF8" w:rsidRDefault="008F6AF8" w:rsidP="008F6AF8">
            <w:pPr>
              <w:spacing w:after="0" w:line="240" w:lineRule="auto"/>
              <w:jc w:val="both"/>
              <w:rPr>
                <w:rFonts w:ascii="Times New Roman" w:eastAsia="Times New Roman" w:hAnsi="Times New Roman" w:cs="Times New Roman"/>
                <w:bCs/>
                <w:sz w:val="24"/>
                <w:szCs w:val="24"/>
                <w:lang w:val="ro-RO" w:eastAsia="ru-RU"/>
              </w:rPr>
            </w:pPr>
          </w:p>
          <w:p w14:paraId="7969FEC2" w14:textId="77777777" w:rsidR="008F6AF8" w:rsidRPr="008F6AF8" w:rsidRDefault="008F6AF8" w:rsidP="009114C6">
            <w:pPr>
              <w:spacing w:after="0" w:line="240" w:lineRule="auto"/>
              <w:jc w:val="right"/>
              <w:rPr>
                <w:rFonts w:ascii="Times New Roman" w:eastAsia="Times New Roman" w:hAnsi="Times New Roman" w:cs="Times New Roman"/>
                <w:bCs/>
                <w:sz w:val="24"/>
                <w:szCs w:val="24"/>
                <w:lang w:val="ro-RO" w:eastAsia="ru-RU"/>
              </w:rPr>
            </w:pPr>
            <w:r w:rsidRPr="008F6AF8">
              <w:rPr>
                <w:rFonts w:ascii="Times New Roman" w:eastAsia="Times New Roman" w:hAnsi="Times New Roman" w:cs="Times New Roman"/>
                <w:bCs/>
                <w:sz w:val="24"/>
                <w:szCs w:val="24"/>
                <w:lang w:val="ro-RO" w:eastAsia="ru-RU"/>
              </w:rPr>
              <w:lastRenderedPageBreak/>
              <w:t>„Aprobate</w:t>
            </w:r>
          </w:p>
          <w:p w14:paraId="725F4E56" w14:textId="3BD1ECA6" w:rsidR="008F6AF8" w:rsidRPr="008F6AF8" w:rsidRDefault="008F6AF8" w:rsidP="009114C6">
            <w:pPr>
              <w:spacing w:after="0" w:line="240" w:lineRule="auto"/>
              <w:jc w:val="right"/>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prin Hotărârea Cons</w:t>
            </w:r>
            <w:r w:rsidRPr="008F6AF8">
              <w:rPr>
                <w:rFonts w:ascii="Times New Roman" w:eastAsia="Times New Roman" w:hAnsi="Times New Roman" w:cs="Times New Roman"/>
                <w:bCs/>
                <w:sz w:val="24"/>
                <w:szCs w:val="24"/>
                <w:lang w:val="ro-RO" w:eastAsia="ru-RU"/>
              </w:rPr>
              <w:t>iliului de administrație</w:t>
            </w:r>
          </w:p>
          <w:p w14:paraId="577059FE" w14:textId="4AF5A113" w:rsidR="00B973FD" w:rsidRPr="003A20F5" w:rsidRDefault="008F6AF8" w:rsidP="009114C6">
            <w:pPr>
              <w:spacing w:after="0" w:line="240" w:lineRule="auto"/>
              <w:jc w:val="right"/>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al ANRE nr. _/2025”</w:t>
            </w:r>
            <w:r w:rsidRPr="008F6AF8">
              <w:rPr>
                <w:rFonts w:ascii="Times New Roman" w:eastAsia="Times New Roman" w:hAnsi="Times New Roman" w:cs="Times New Roman"/>
                <w:bCs/>
                <w:sz w:val="24"/>
                <w:szCs w:val="24"/>
                <w:lang w:val="ro-RO" w:eastAsia="ru-RU"/>
              </w:rPr>
              <w:t>.</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394C27" w14:textId="6BD1B6FB" w:rsidR="00B973FD" w:rsidRPr="00752A91" w:rsidRDefault="00092AC0" w:rsidP="00B973FD">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lastRenderedPageBreak/>
              <w:t>Se acceptă.</w:t>
            </w:r>
          </w:p>
        </w:tc>
      </w:tr>
      <w:tr w:rsidR="00B973FD" w:rsidRPr="00B973FD" w14:paraId="258DC929" w14:textId="77777777" w:rsidTr="009114C6">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C6EE6B" w14:textId="5B856699" w:rsidR="00B973FD" w:rsidRPr="003A20F5" w:rsidRDefault="00DA0656"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Pct. 6</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B563A6" w14:textId="6E3AF668"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Ministerul 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BCBCE9" w14:textId="67A69F00"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21</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8E1222" w14:textId="7EA6CC11" w:rsidR="00DA0656" w:rsidRPr="00DA0656" w:rsidRDefault="00DA0656" w:rsidP="00DA0656">
            <w:pPr>
              <w:spacing w:after="0" w:line="240" w:lineRule="auto"/>
              <w:jc w:val="both"/>
              <w:rPr>
                <w:rFonts w:ascii="Times New Roman" w:eastAsia="Times New Roman" w:hAnsi="Times New Roman" w:cs="Times New Roman"/>
                <w:bCs/>
                <w:sz w:val="24"/>
                <w:szCs w:val="24"/>
                <w:lang w:val="ro-RO" w:eastAsia="ru-RU"/>
              </w:rPr>
            </w:pPr>
            <w:r w:rsidRPr="00DA0656">
              <w:rPr>
                <w:rFonts w:ascii="Times New Roman" w:eastAsia="Times New Roman" w:hAnsi="Times New Roman" w:cs="Times New Roman"/>
                <w:bCs/>
                <w:sz w:val="24"/>
                <w:szCs w:val="24"/>
                <w:lang w:val="ro-RO" w:eastAsia="ru-RU"/>
              </w:rPr>
              <w:t>La pct. 6 cuvintele „Consiliului de administrația</w:t>
            </w:r>
            <w:r w:rsidR="00092AC0">
              <w:rPr>
                <w:rFonts w:ascii="Times New Roman" w:eastAsia="Times New Roman" w:hAnsi="Times New Roman" w:cs="Times New Roman"/>
                <w:bCs/>
                <w:sz w:val="24"/>
                <w:szCs w:val="24"/>
                <w:lang w:val="ro-RO" w:eastAsia="ru-RU"/>
              </w:rPr>
              <w:t>”</w:t>
            </w:r>
            <w:r w:rsidRPr="00DA0656">
              <w:rPr>
                <w:rFonts w:ascii="Times New Roman" w:eastAsia="Times New Roman" w:hAnsi="Times New Roman" w:cs="Times New Roman"/>
                <w:bCs/>
                <w:sz w:val="24"/>
                <w:szCs w:val="24"/>
                <w:lang w:val="ro-RO" w:eastAsia="ru-RU"/>
              </w:rPr>
              <w:t xml:space="preserve">, în toate </w:t>
            </w:r>
            <w:r>
              <w:rPr>
                <w:rFonts w:ascii="Times New Roman" w:eastAsia="Times New Roman" w:hAnsi="Times New Roman" w:cs="Times New Roman"/>
                <w:bCs/>
                <w:sz w:val="24"/>
                <w:szCs w:val="24"/>
                <w:lang w:val="ro-RO" w:eastAsia="ru-RU"/>
              </w:rPr>
              <w:t xml:space="preserve">cazurile, se vor substitui cu </w:t>
            </w:r>
            <w:r w:rsidRPr="00DA0656">
              <w:rPr>
                <w:rFonts w:ascii="Times New Roman" w:eastAsia="Times New Roman" w:hAnsi="Times New Roman" w:cs="Times New Roman"/>
                <w:bCs/>
                <w:sz w:val="24"/>
                <w:szCs w:val="24"/>
                <w:lang w:val="ro-RO" w:eastAsia="ru-RU"/>
              </w:rPr>
              <w:t>cuvintele „Consiliului de administrație</w:t>
            </w:r>
            <w:r w:rsidR="00FE17F9">
              <w:rPr>
                <w:rFonts w:ascii="Times New Roman" w:eastAsia="Times New Roman" w:hAnsi="Times New Roman" w:cs="Times New Roman"/>
                <w:bCs/>
                <w:sz w:val="24"/>
                <w:szCs w:val="24"/>
                <w:lang w:val="ro-RO" w:eastAsia="ru-RU"/>
              </w:rPr>
              <w:t>”</w:t>
            </w:r>
            <w:r w:rsidR="00092AC0">
              <w:rPr>
                <w:rFonts w:ascii="Times New Roman" w:eastAsia="Times New Roman" w:hAnsi="Times New Roman" w:cs="Times New Roman"/>
                <w:bCs/>
                <w:sz w:val="24"/>
                <w:szCs w:val="24"/>
                <w:lang w:val="ro-RO" w:eastAsia="ru-RU"/>
              </w:rPr>
              <w:t>, i</w:t>
            </w:r>
            <w:r w:rsidRPr="00DA0656">
              <w:rPr>
                <w:rFonts w:ascii="Times New Roman" w:eastAsia="Times New Roman" w:hAnsi="Times New Roman" w:cs="Times New Roman"/>
                <w:bCs/>
                <w:sz w:val="24"/>
                <w:szCs w:val="24"/>
                <w:lang w:val="ro-RO" w:eastAsia="ru-RU"/>
              </w:rPr>
              <w:t>ar cuvintele „şi definiți</w:t>
            </w:r>
            <w:r>
              <w:rPr>
                <w:rFonts w:ascii="Times New Roman" w:eastAsia="Times New Roman" w:hAnsi="Times New Roman" w:cs="Times New Roman"/>
                <w:bCs/>
                <w:sz w:val="24"/>
                <w:szCs w:val="24"/>
                <w:lang w:val="ro-RO" w:eastAsia="ru-RU"/>
              </w:rPr>
              <w:t>i</w:t>
            </w:r>
            <w:r w:rsidR="00092AC0">
              <w:rPr>
                <w:rFonts w:ascii="Times New Roman" w:eastAsia="Times New Roman" w:hAnsi="Times New Roman" w:cs="Times New Roman"/>
                <w:bCs/>
                <w:sz w:val="24"/>
                <w:szCs w:val="24"/>
                <w:lang w:val="ro-RO" w:eastAsia="ru-RU"/>
              </w:rPr>
              <w:t>”</w:t>
            </w:r>
            <w:r w:rsidRPr="00DA0656">
              <w:rPr>
                <w:rFonts w:ascii="Times New Roman" w:eastAsia="Times New Roman" w:hAnsi="Times New Roman" w:cs="Times New Roman"/>
                <w:bCs/>
                <w:sz w:val="24"/>
                <w:szCs w:val="24"/>
                <w:lang w:val="ro-RO" w:eastAsia="ru-RU"/>
              </w:rPr>
              <w:t>, se vor exclude ca inutile.</w:t>
            </w:r>
          </w:p>
          <w:p w14:paraId="11A7F5D0" w14:textId="4244E84C" w:rsidR="00B973FD" w:rsidRPr="003A20F5" w:rsidRDefault="00DA0656" w:rsidP="00DA0656">
            <w:pPr>
              <w:spacing w:after="0" w:line="240" w:lineRule="auto"/>
              <w:jc w:val="both"/>
              <w:rPr>
                <w:rFonts w:ascii="Times New Roman" w:eastAsia="Times New Roman" w:hAnsi="Times New Roman" w:cs="Times New Roman"/>
                <w:bCs/>
                <w:sz w:val="24"/>
                <w:szCs w:val="24"/>
                <w:lang w:val="ro-RO" w:eastAsia="ru-RU"/>
              </w:rPr>
            </w:pPr>
            <w:r w:rsidRPr="00DA0656">
              <w:rPr>
                <w:rFonts w:ascii="Times New Roman" w:eastAsia="Times New Roman" w:hAnsi="Times New Roman" w:cs="Times New Roman"/>
                <w:bCs/>
                <w:sz w:val="24"/>
                <w:szCs w:val="24"/>
                <w:lang w:val="ro-RO" w:eastAsia="ru-RU"/>
              </w:rPr>
              <w:t>De asemenea, noțiunile propuse se vor indica în ordinea alfabetică. Totodată, se va tine cont că</w:t>
            </w:r>
            <w:r>
              <w:rPr>
                <w:rFonts w:ascii="Times New Roman" w:eastAsia="Times New Roman" w:hAnsi="Times New Roman" w:cs="Times New Roman"/>
                <w:bCs/>
                <w:sz w:val="24"/>
                <w:szCs w:val="24"/>
                <w:lang w:val="ro-RO" w:eastAsia="ru-RU"/>
              </w:rPr>
              <w:t xml:space="preserve"> pot fi făcute referinț</w:t>
            </w:r>
            <w:r w:rsidRPr="00DA0656">
              <w:rPr>
                <w:rFonts w:ascii="Times New Roman" w:eastAsia="Times New Roman" w:hAnsi="Times New Roman" w:cs="Times New Roman"/>
                <w:bCs/>
                <w:sz w:val="24"/>
                <w:szCs w:val="24"/>
                <w:lang w:val="ro-RO" w:eastAsia="ru-RU"/>
              </w:rPr>
              <w:t>e doar la actele normative în vigoare. Astfel</w:t>
            </w:r>
            <w:r>
              <w:rPr>
                <w:rFonts w:ascii="Times New Roman" w:eastAsia="Times New Roman" w:hAnsi="Times New Roman" w:cs="Times New Roman"/>
                <w:bCs/>
                <w:sz w:val="24"/>
                <w:szCs w:val="24"/>
                <w:lang w:val="ro-RO" w:eastAsia="ru-RU"/>
              </w:rPr>
              <w:t xml:space="preserve">, urmează a fi indicate numărul </w:t>
            </w:r>
            <w:r w:rsidRPr="00DA0656">
              <w:rPr>
                <w:rFonts w:ascii="Times New Roman" w:eastAsia="Times New Roman" w:hAnsi="Times New Roman" w:cs="Times New Roman"/>
                <w:bCs/>
                <w:sz w:val="24"/>
                <w:szCs w:val="24"/>
                <w:lang w:val="ro-RO" w:eastAsia="ru-RU"/>
              </w:rPr>
              <w:t>şi anul adoptării hotărârilor Consiliului de administrație</w:t>
            </w:r>
            <w:r>
              <w:rPr>
                <w:rFonts w:ascii="Times New Roman" w:eastAsia="Times New Roman" w:hAnsi="Times New Roman" w:cs="Times New Roman"/>
                <w:bCs/>
                <w:sz w:val="24"/>
                <w:szCs w:val="24"/>
                <w:lang w:val="ro-RO" w:eastAsia="ru-RU"/>
              </w:rPr>
              <w:t xml:space="preserve"> al Agenț</w:t>
            </w:r>
            <w:r w:rsidRPr="00DA0656">
              <w:rPr>
                <w:rFonts w:ascii="Times New Roman" w:eastAsia="Times New Roman" w:hAnsi="Times New Roman" w:cs="Times New Roman"/>
                <w:bCs/>
                <w:sz w:val="24"/>
                <w:szCs w:val="24"/>
                <w:lang w:val="ro-RO" w:eastAsia="ru-RU"/>
              </w:rPr>
              <w:t>iei Naționale</w:t>
            </w:r>
            <w:r>
              <w:rPr>
                <w:rFonts w:ascii="Times New Roman" w:eastAsia="Times New Roman" w:hAnsi="Times New Roman" w:cs="Times New Roman"/>
                <w:bCs/>
                <w:sz w:val="24"/>
                <w:szCs w:val="24"/>
                <w:lang w:val="ro-RO" w:eastAsia="ru-RU"/>
              </w:rPr>
              <w:t xml:space="preserve"> pentru </w:t>
            </w:r>
            <w:r w:rsidRPr="00DA0656">
              <w:rPr>
                <w:rFonts w:ascii="Times New Roman" w:eastAsia="Times New Roman" w:hAnsi="Times New Roman" w:cs="Times New Roman"/>
                <w:bCs/>
                <w:sz w:val="24"/>
                <w:szCs w:val="24"/>
                <w:lang w:val="ro-RO" w:eastAsia="ru-RU"/>
              </w:rPr>
              <w:t>Reglementare în Energetic</w:t>
            </w:r>
            <w:r>
              <w:rPr>
                <w:rFonts w:ascii="Times New Roman" w:eastAsia="Times New Roman" w:hAnsi="Times New Roman" w:cs="Times New Roman"/>
                <w:bCs/>
                <w:sz w:val="24"/>
                <w:szCs w:val="24"/>
                <w:lang w:val="ro-RO" w:eastAsia="ru-RU"/>
              </w:rPr>
              <w:t>ă</w:t>
            </w:r>
            <w:r w:rsidRPr="00DA0656">
              <w:rPr>
                <w:rFonts w:ascii="Times New Roman" w:eastAsia="Times New Roman" w:hAnsi="Times New Roman" w:cs="Times New Roman"/>
                <w:bCs/>
                <w:sz w:val="24"/>
                <w:szCs w:val="24"/>
                <w:lang w:val="ro-RO" w:eastAsia="ru-RU"/>
              </w:rPr>
              <w:t>, la care se face referință în pct. 6. Complementar, noțiunile</w:t>
            </w:r>
            <w:r>
              <w:rPr>
                <w:rFonts w:ascii="Times New Roman" w:eastAsia="Times New Roman" w:hAnsi="Times New Roman" w:cs="Times New Roman"/>
                <w:bCs/>
                <w:sz w:val="24"/>
                <w:szCs w:val="24"/>
                <w:lang w:val="ro-RO" w:eastAsia="ru-RU"/>
              </w:rPr>
              <w:t xml:space="preserve"> propuse </w:t>
            </w:r>
            <w:r w:rsidRPr="00DA0656">
              <w:rPr>
                <w:rFonts w:ascii="Times New Roman" w:eastAsia="Times New Roman" w:hAnsi="Times New Roman" w:cs="Times New Roman"/>
                <w:bCs/>
                <w:sz w:val="24"/>
                <w:szCs w:val="24"/>
                <w:lang w:val="ro-RO" w:eastAsia="ru-RU"/>
              </w:rPr>
              <w:t>se vor indica în ordinea alfabetică.</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8DE4C2" w14:textId="7CEAE576" w:rsidR="00B973FD" w:rsidRPr="00752A91" w:rsidRDefault="00092AC0" w:rsidP="00B973FD">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Se acceptă.</w:t>
            </w:r>
          </w:p>
        </w:tc>
      </w:tr>
      <w:tr w:rsidR="00B973FD" w:rsidRPr="00FE17F9" w14:paraId="494E0A73" w14:textId="77777777" w:rsidTr="009114C6">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D79505" w14:textId="75B2F6BE" w:rsidR="00B973FD" w:rsidRPr="003A20F5" w:rsidRDefault="003C2F2F"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Pct. 11</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7CEDE8" w14:textId="42859A92"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Ministerul 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BFB852" w14:textId="5414F63C"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22</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0EEFDD" w14:textId="194FA7F9" w:rsidR="00B973FD" w:rsidRPr="003A20F5" w:rsidRDefault="003C2F2F" w:rsidP="003C2F2F">
            <w:pPr>
              <w:spacing w:after="0" w:line="240" w:lineRule="auto"/>
              <w:jc w:val="both"/>
              <w:rPr>
                <w:rFonts w:ascii="Times New Roman" w:eastAsia="Times New Roman" w:hAnsi="Times New Roman" w:cs="Times New Roman"/>
                <w:bCs/>
                <w:sz w:val="24"/>
                <w:szCs w:val="24"/>
                <w:lang w:val="ro-RO" w:eastAsia="ru-RU"/>
              </w:rPr>
            </w:pPr>
            <w:r w:rsidRPr="003C2F2F">
              <w:rPr>
                <w:rFonts w:ascii="Times New Roman" w:eastAsia="Times New Roman" w:hAnsi="Times New Roman" w:cs="Times New Roman"/>
                <w:bCs/>
                <w:sz w:val="24"/>
                <w:szCs w:val="24"/>
                <w:lang w:val="ro-RO" w:eastAsia="ru-RU"/>
              </w:rPr>
              <w:t>La pct. 11,</w:t>
            </w:r>
            <w:r>
              <w:rPr>
                <w:rFonts w:ascii="Times New Roman" w:eastAsia="Times New Roman" w:hAnsi="Times New Roman" w:cs="Times New Roman"/>
                <w:bCs/>
                <w:sz w:val="24"/>
                <w:szCs w:val="24"/>
                <w:lang w:val="ro-RO" w:eastAsia="ru-RU"/>
              </w:rPr>
              <w:t xml:space="preserve"> după cuvintele „Statele Membre”</w:t>
            </w:r>
            <w:r w:rsidRPr="003C2F2F">
              <w:rPr>
                <w:rFonts w:ascii="Times New Roman" w:eastAsia="Times New Roman" w:hAnsi="Times New Roman" w:cs="Times New Roman"/>
                <w:bCs/>
                <w:sz w:val="24"/>
                <w:szCs w:val="24"/>
                <w:lang w:val="ro-RO" w:eastAsia="ru-RU"/>
              </w:rPr>
              <w:t xml:space="preserve"> se va com</w:t>
            </w:r>
            <w:r>
              <w:rPr>
                <w:rFonts w:ascii="Times New Roman" w:eastAsia="Times New Roman" w:hAnsi="Times New Roman" w:cs="Times New Roman"/>
                <w:bCs/>
                <w:sz w:val="24"/>
                <w:szCs w:val="24"/>
                <w:lang w:val="ro-RO" w:eastAsia="ru-RU"/>
              </w:rPr>
              <w:t>pleta cu cuvintele „ale Uniunii Europene”</w:t>
            </w:r>
            <w:r w:rsidRPr="003C2F2F">
              <w:rPr>
                <w:rFonts w:ascii="Times New Roman" w:eastAsia="Times New Roman" w:hAnsi="Times New Roman" w:cs="Times New Roman"/>
                <w:bCs/>
                <w:sz w:val="24"/>
                <w:szCs w:val="24"/>
                <w:lang w:val="ro-RO" w:eastAsia="ru-RU"/>
              </w:rPr>
              <w:t xml:space="preserve"> (observație valabilă pentru toate cazurile similare din </w:t>
            </w:r>
            <w:r>
              <w:rPr>
                <w:rFonts w:ascii="Times New Roman" w:eastAsia="Times New Roman" w:hAnsi="Times New Roman" w:cs="Times New Roman"/>
                <w:bCs/>
                <w:sz w:val="24"/>
                <w:szCs w:val="24"/>
                <w:lang w:val="ro-RO" w:eastAsia="ru-RU"/>
              </w:rPr>
              <w:t xml:space="preserve">proiect). În context, definirea </w:t>
            </w:r>
            <w:r w:rsidRPr="003C2F2F">
              <w:rPr>
                <w:rFonts w:ascii="Times New Roman" w:eastAsia="Times New Roman" w:hAnsi="Times New Roman" w:cs="Times New Roman"/>
                <w:bCs/>
                <w:sz w:val="24"/>
                <w:szCs w:val="24"/>
                <w:lang w:val="ro-RO" w:eastAsia="ru-RU"/>
              </w:rPr>
              <w:t>statului membru de la pct. 6 se recomandă a f</w:t>
            </w:r>
            <w:r>
              <w:rPr>
                <w:rFonts w:ascii="Times New Roman" w:eastAsia="Times New Roman" w:hAnsi="Times New Roman" w:cs="Times New Roman"/>
                <w:bCs/>
                <w:sz w:val="24"/>
                <w:szCs w:val="24"/>
                <w:lang w:val="ro-RO" w:eastAsia="ru-RU"/>
              </w:rPr>
              <w:t>i</w:t>
            </w:r>
            <w:r w:rsidRPr="003C2F2F">
              <w:rPr>
                <w:rFonts w:ascii="Times New Roman" w:eastAsia="Times New Roman" w:hAnsi="Times New Roman" w:cs="Times New Roman"/>
                <w:bCs/>
                <w:sz w:val="24"/>
                <w:szCs w:val="24"/>
                <w:lang w:val="ro-RO" w:eastAsia="ru-RU"/>
              </w:rPr>
              <w:t xml:space="preserve"> exclusă ca fund inutilă în cazul dat.</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B208F6" w14:textId="77777777" w:rsidR="00B973FD" w:rsidRDefault="00991FC2" w:rsidP="00B973FD">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 xml:space="preserve">Nu se acceptă. </w:t>
            </w:r>
          </w:p>
          <w:p w14:paraId="7D173443" w14:textId="77777777" w:rsidR="00991FC2" w:rsidRDefault="00991FC2" w:rsidP="00B973FD">
            <w:pPr>
              <w:spacing w:after="0" w:line="240" w:lineRule="auto"/>
              <w:jc w:val="both"/>
              <w:rPr>
                <w:rFonts w:ascii="Times New Roman" w:eastAsia="Times New Roman" w:hAnsi="Times New Roman" w:cs="Times New Roman"/>
                <w:b/>
                <w:bCs/>
                <w:sz w:val="24"/>
                <w:szCs w:val="24"/>
                <w:lang w:val="ro-RO" w:eastAsia="ru-RU"/>
              </w:rPr>
            </w:pPr>
          </w:p>
          <w:p w14:paraId="5B14D577" w14:textId="5ECDC800" w:rsidR="00991FC2" w:rsidRPr="00752A91" w:rsidRDefault="00991FC2" w:rsidP="00B973FD">
            <w:pPr>
              <w:spacing w:after="0" w:line="240" w:lineRule="auto"/>
              <w:jc w:val="both"/>
              <w:rPr>
                <w:rFonts w:ascii="Times New Roman" w:eastAsia="Times New Roman" w:hAnsi="Times New Roman" w:cs="Times New Roman"/>
                <w:b/>
                <w:bCs/>
                <w:sz w:val="24"/>
                <w:szCs w:val="24"/>
                <w:lang w:val="ro-RO" w:eastAsia="ru-RU"/>
              </w:rPr>
            </w:pPr>
            <w:r w:rsidRPr="00C26147">
              <w:rPr>
                <w:rFonts w:ascii="Times New Roman" w:eastAsia="Times New Roman" w:hAnsi="Times New Roman" w:cs="Times New Roman"/>
                <w:b/>
                <w:bCs/>
                <w:sz w:val="24"/>
                <w:szCs w:val="24"/>
                <w:lang w:val="ro-MD" w:eastAsia="ru-RU"/>
              </w:rPr>
              <w:t xml:space="preserve">Argumentare: </w:t>
            </w:r>
            <w:r w:rsidRPr="00C26147">
              <w:rPr>
                <w:rFonts w:ascii="Times New Roman" w:eastAsia="Times New Roman" w:hAnsi="Times New Roman" w:cs="Times New Roman"/>
                <w:bCs/>
                <w:sz w:val="24"/>
                <w:szCs w:val="24"/>
                <w:lang w:val="ro-MD" w:eastAsia="ru-RU"/>
              </w:rPr>
              <w:t>Se consideră justificată utilizarea cuvintelor „State Membre” în textul liniilor dire</w:t>
            </w:r>
            <w:r>
              <w:rPr>
                <w:rFonts w:ascii="Times New Roman" w:eastAsia="Times New Roman" w:hAnsi="Times New Roman" w:cs="Times New Roman"/>
                <w:bCs/>
                <w:sz w:val="24"/>
                <w:szCs w:val="24"/>
                <w:lang w:val="ro-MD" w:eastAsia="ru-RU"/>
              </w:rPr>
              <w:t xml:space="preserve">ctoare atât timp cât la </w:t>
            </w:r>
            <w:r w:rsidRPr="00C26147">
              <w:rPr>
                <w:rFonts w:ascii="Times New Roman" w:eastAsia="Times New Roman" w:hAnsi="Times New Roman" w:cs="Times New Roman"/>
                <w:bCs/>
                <w:sz w:val="24"/>
                <w:szCs w:val="24"/>
                <w:lang w:val="ro-MD" w:eastAsia="ru-RU"/>
              </w:rPr>
              <w:t>noțiunea respectivă este definită. Nu se consideră argumentată propunerea de excludere a definiției.</w:t>
            </w:r>
          </w:p>
        </w:tc>
      </w:tr>
      <w:tr w:rsidR="00B973FD" w:rsidRPr="00FE17F9" w14:paraId="64960AEE" w14:textId="77777777" w:rsidTr="009114C6">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9DD659" w14:textId="57D7D759" w:rsidR="00B973FD" w:rsidRPr="003A20F5" w:rsidRDefault="001809E0"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S</w:t>
            </w:r>
            <w:r w:rsidR="002719C2">
              <w:rPr>
                <w:rFonts w:ascii="Times New Roman" w:eastAsia="Times New Roman" w:hAnsi="Times New Roman" w:cs="Times New Roman"/>
                <w:bCs/>
                <w:sz w:val="24"/>
                <w:szCs w:val="24"/>
                <w:lang w:val="ro-RO" w:eastAsia="ru-RU"/>
              </w:rPr>
              <w:t>bpct. 41.1</w:t>
            </w:r>
            <w:r w:rsidR="009F1E9E">
              <w:rPr>
                <w:rFonts w:ascii="Times New Roman" w:eastAsia="Times New Roman" w:hAnsi="Times New Roman" w:cs="Times New Roman"/>
                <w:bCs/>
                <w:sz w:val="24"/>
                <w:szCs w:val="24"/>
                <w:lang w:val="ro-RO" w:eastAsia="ru-RU"/>
              </w:rPr>
              <w:t xml:space="preserve"> și pct. 42</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34ED6C" w14:textId="30627823"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Ministerul 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8520F4" w14:textId="691DE882"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23</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5EC4C4" w14:textId="77777777" w:rsidR="00B973FD" w:rsidRDefault="002719C2" w:rsidP="002719C2">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La subpct. 41.1 textul „sbpct.”</w:t>
            </w:r>
            <w:r w:rsidRPr="002719C2">
              <w:rPr>
                <w:rFonts w:ascii="Times New Roman" w:eastAsia="Times New Roman" w:hAnsi="Times New Roman" w:cs="Times New Roman"/>
                <w:bCs/>
                <w:sz w:val="24"/>
                <w:szCs w:val="24"/>
                <w:lang w:val="ro-RO" w:eastAsia="ru-RU"/>
              </w:rPr>
              <w:t xml:space="preserve"> se </w:t>
            </w:r>
            <w:r>
              <w:rPr>
                <w:rFonts w:ascii="Times New Roman" w:eastAsia="Times New Roman" w:hAnsi="Times New Roman" w:cs="Times New Roman"/>
                <w:bCs/>
                <w:sz w:val="24"/>
                <w:szCs w:val="24"/>
                <w:lang w:val="ro-RO" w:eastAsia="ru-RU"/>
              </w:rPr>
              <w:t>va substitui cu textul „subpct.”</w:t>
            </w:r>
            <w:r w:rsidRPr="002719C2">
              <w:rPr>
                <w:rFonts w:ascii="Times New Roman" w:eastAsia="Times New Roman" w:hAnsi="Times New Roman" w:cs="Times New Roman"/>
                <w:bCs/>
                <w:sz w:val="24"/>
                <w:szCs w:val="24"/>
                <w:lang w:val="ro-RO" w:eastAsia="ru-RU"/>
              </w:rPr>
              <w:t>, conform uzanțelor</w:t>
            </w:r>
            <w:r>
              <w:rPr>
                <w:rFonts w:ascii="Times New Roman" w:eastAsia="Times New Roman" w:hAnsi="Times New Roman" w:cs="Times New Roman"/>
                <w:bCs/>
                <w:sz w:val="24"/>
                <w:szCs w:val="24"/>
                <w:lang w:val="ro-RO" w:eastAsia="ru-RU"/>
              </w:rPr>
              <w:t xml:space="preserve"> </w:t>
            </w:r>
            <w:r w:rsidRPr="002719C2">
              <w:rPr>
                <w:rFonts w:ascii="Times New Roman" w:eastAsia="Times New Roman" w:hAnsi="Times New Roman" w:cs="Times New Roman"/>
                <w:bCs/>
                <w:sz w:val="24"/>
                <w:szCs w:val="24"/>
                <w:lang w:val="ro-RO" w:eastAsia="ru-RU"/>
              </w:rPr>
              <w:t>normative (observație valabilă pentru toate cazurile similare din proiect).</w:t>
            </w:r>
          </w:p>
          <w:p w14:paraId="474DE684" w14:textId="7C406652" w:rsidR="009F1E9E" w:rsidRPr="003A20F5" w:rsidRDefault="009F1E9E" w:rsidP="009F1E9E">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Î</w:t>
            </w:r>
            <w:r w:rsidRPr="009F1E9E">
              <w:rPr>
                <w:rFonts w:ascii="Times New Roman" w:eastAsia="Times New Roman" w:hAnsi="Times New Roman" w:cs="Times New Roman"/>
                <w:bCs/>
                <w:sz w:val="24"/>
                <w:szCs w:val="24"/>
                <w:lang w:val="ro-RO" w:eastAsia="ru-RU"/>
              </w:rPr>
              <w:t>n același scop şi în vederea utilizării uniforme a terminologiei</w:t>
            </w:r>
            <w:r>
              <w:rPr>
                <w:rFonts w:ascii="Times New Roman" w:eastAsia="Times New Roman" w:hAnsi="Times New Roman" w:cs="Times New Roman"/>
                <w:bCs/>
                <w:sz w:val="24"/>
                <w:szCs w:val="24"/>
                <w:lang w:val="ro-RO" w:eastAsia="ru-RU"/>
              </w:rPr>
              <w:t xml:space="preserve"> din proiect, la pct. 42 textul </w:t>
            </w:r>
            <w:r w:rsidRPr="009F1E9E">
              <w:rPr>
                <w:rFonts w:ascii="Times New Roman" w:eastAsia="Times New Roman" w:hAnsi="Times New Roman" w:cs="Times New Roman"/>
                <w:bCs/>
                <w:sz w:val="24"/>
                <w:szCs w:val="24"/>
                <w:lang w:val="ro-RO" w:eastAsia="ru-RU"/>
              </w:rPr>
              <w:t>„Legea e</w:t>
            </w:r>
            <w:r>
              <w:rPr>
                <w:rFonts w:ascii="Times New Roman" w:eastAsia="Times New Roman" w:hAnsi="Times New Roman" w:cs="Times New Roman"/>
                <w:bCs/>
                <w:sz w:val="24"/>
                <w:szCs w:val="24"/>
                <w:lang w:val="ro-RO" w:eastAsia="ru-RU"/>
              </w:rPr>
              <w:t>nergiei electrice, nr. 164/2025”</w:t>
            </w:r>
            <w:r w:rsidRPr="009F1E9E">
              <w:rPr>
                <w:rFonts w:ascii="Times New Roman" w:eastAsia="Times New Roman" w:hAnsi="Times New Roman" w:cs="Times New Roman"/>
                <w:bCs/>
                <w:sz w:val="24"/>
                <w:szCs w:val="24"/>
                <w:lang w:val="ro-RO" w:eastAsia="ru-RU"/>
              </w:rPr>
              <w:t xml:space="preserve"> se va substitui cu textul</w:t>
            </w:r>
            <w:r>
              <w:rPr>
                <w:rFonts w:ascii="Times New Roman" w:eastAsia="Times New Roman" w:hAnsi="Times New Roman" w:cs="Times New Roman"/>
                <w:bCs/>
                <w:sz w:val="24"/>
                <w:szCs w:val="24"/>
                <w:lang w:val="ro-RO" w:eastAsia="ru-RU"/>
              </w:rPr>
              <w:t xml:space="preserve"> „Legea nr. 164/2025 cu privire </w:t>
            </w:r>
            <w:r w:rsidRPr="009F1E9E">
              <w:rPr>
                <w:rFonts w:ascii="Times New Roman" w:eastAsia="Times New Roman" w:hAnsi="Times New Roman" w:cs="Times New Roman"/>
                <w:bCs/>
                <w:sz w:val="24"/>
                <w:szCs w:val="24"/>
                <w:lang w:val="ro-RO" w:eastAsia="ru-RU"/>
              </w:rPr>
              <w:t>la energia electric</w:t>
            </w:r>
            <w:r>
              <w:rPr>
                <w:rFonts w:ascii="Times New Roman" w:eastAsia="Times New Roman" w:hAnsi="Times New Roman" w:cs="Times New Roman"/>
                <w:bCs/>
                <w:sz w:val="24"/>
                <w:szCs w:val="24"/>
                <w:lang w:val="ro-RO" w:eastAsia="ru-RU"/>
              </w:rPr>
              <w:t>ă”</w:t>
            </w:r>
            <w:r w:rsidRPr="009F1E9E">
              <w:rPr>
                <w:rFonts w:ascii="Times New Roman" w:eastAsia="Times New Roman" w:hAnsi="Times New Roman" w:cs="Times New Roman"/>
                <w:bCs/>
                <w:sz w:val="24"/>
                <w:szCs w:val="24"/>
                <w:lang w:val="ro-RO" w:eastAsia="ru-RU"/>
              </w:rPr>
              <w:t>.</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91206F" w14:textId="176D9265" w:rsidR="00B973FD" w:rsidRPr="00752A91" w:rsidRDefault="008C192D" w:rsidP="00B973FD">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 xml:space="preserve">Se acceptă. </w:t>
            </w:r>
          </w:p>
        </w:tc>
      </w:tr>
      <w:tr w:rsidR="00B973FD" w:rsidRPr="00FE17F9" w14:paraId="48F63334" w14:textId="77777777" w:rsidTr="009114C6">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B9005E" w14:textId="73773CFA" w:rsidR="00B973FD" w:rsidRPr="003A20F5" w:rsidRDefault="001809E0"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P</w:t>
            </w:r>
            <w:r w:rsidRPr="001809E0">
              <w:rPr>
                <w:rFonts w:ascii="Times New Roman" w:eastAsia="Times New Roman" w:hAnsi="Times New Roman" w:cs="Times New Roman"/>
                <w:bCs/>
                <w:sz w:val="24"/>
                <w:szCs w:val="24"/>
                <w:lang w:val="ro-RO" w:eastAsia="ru-RU"/>
              </w:rPr>
              <w:t>ct. 96, 98, 100 şi 103</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4FE054" w14:textId="4360F175"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Ministerul 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5DC99D" w14:textId="0C608376"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24</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0C505E" w14:textId="27A980C5" w:rsidR="00B973FD" w:rsidRPr="003A20F5" w:rsidRDefault="001809E0" w:rsidP="001809E0">
            <w:pPr>
              <w:spacing w:after="0" w:line="240" w:lineRule="auto"/>
              <w:jc w:val="both"/>
              <w:rPr>
                <w:rFonts w:ascii="Times New Roman" w:eastAsia="Times New Roman" w:hAnsi="Times New Roman" w:cs="Times New Roman"/>
                <w:bCs/>
                <w:sz w:val="24"/>
                <w:szCs w:val="24"/>
                <w:lang w:val="ro-RO" w:eastAsia="ru-RU"/>
              </w:rPr>
            </w:pPr>
            <w:r w:rsidRPr="001809E0">
              <w:rPr>
                <w:rFonts w:ascii="Times New Roman" w:eastAsia="Times New Roman" w:hAnsi="Times New Roman" w:cs="Times New Roman"/>
                <w:bCs/>
                <w:sz w:val="24"/>
                <w:szCs w:val="24"/>
                <w:lang w:val="ro-RO" w:eastAsia="ru-RU"/>
              </w:rPr>
              <w:t>La pct. 96, 9</w:t>
            </w:r>
            <w:r w:rsidR="00D56C36">
              <w:rPr>
                <w:rFonts w:ascii="Times New Roman" w:eastAsia="Times New Roman" w:hAnsi="Times New Roman" w:cs="Times New Roman"/>
                <w:bCs/>
                <w:sz w:val="24"/>
                <w:szCs w:val="24"/>
                <w:lang w:val="ro-RO" w:eastAsia="ru-RU"/>
              </w:rPr>
              <w:t>8, 100 şi 103, textele „anexa 1”</w:t>
            </w:r>
            <w:r w:rsidRPr="001809E0">
              <w:rPr>
                <w:rFonts w:ascii="Times New Roman" w:eastAsia="Times New Roman" w:hAnsi="Times New Roman" w:cs="Times New Roman"/>
                <w:bCs/>
                <w:sz w:val="24"/>
                <w:szCs w:val="24"/>
                <w:lang w:val="ro-RO" w:eastAsia="ru-RU"/>
              </w:rPr>
              <w:t xml:space="preserve"> şi „anexa 2</w:t>
            </w:r>
            <w:r w:rsidR="00D56C36">
              <w:rPr>
                <w:rFonts w:ascii="Times New Roman" w:eastAsia="Times New Roman" w:hAnsi="Times New Roman" w:cs="Times New Roman"/>
                <w:bCs/>
                <w:sz w:val="24"/>
                <w:szCs w:val="24"/>
                <w:lang w:val="ro-RO" w:eastAsia="ru-RU"/>
              </w:rPr>
              <w:t>”</w:t>
            </w:r>
            <w:r w:rsidRPr="001809E0">
              <w:rPr>
                <w:rFonts w:ascii="Times New Roman" w:eastAsia="Times New Roman" w:hAnsi="Times New Roman" w:cs="Times New Roman"/>
                <w:bCs/>
                <w:sz w:val="24"/>
                <w:szCs w:val="24"/>
                <w:lang w:val="ro-RO" w:eastAsia="ru-RU"/>
              </w:rPr>
              <w:t xml:space="preserve"> se </w:t>
            </w:r>
            <w:r w:rsidR="00D56C36">
              <w:rPr>
                <w:rFonts w:ascii="Times New Roman" w:eastAsia="Times New Roman" w:hAnsi="Times New Roman" w:cs="Times New Roman"/>
                <w:bCs/>
                <w:sz w:val="24"/>
                <w:szCs w:val="24"/>
                <w:lang w:val="ro-RO" w:eastAsia="ru-RU"/>
              </w:rPr>
              <w:t xml:space="preserve">vor substitui cu textele „anexa </w:t>
            </w:r>
            <w:r w:rsidRPr="001809E0">
              <w:rPr>
                <w:rFonts w:ascii="Times New Roman" w:eastAsia="Times New Roman" w:hAnsi="Times New Roman" w:cs="Times New Roman"/>
                <w:bCs/>
                <w:sz w:val="24"/>
                <w:szCs w:val="24"/>
                <w:lang w:val="ro-RO" w:eastAsia="ru-RU"/>
              </w:rPr>
              <w:t>nr. 1</w:t>
            </w:r>
            <w:r w:rsidR="00D56C36">
              <w:rPr>
                <w:rFonts w:ascii="Times New Roman" w:eastAsia="Times New Roman" w:hAnsi="Times New Roman" w:cs="Times New Roman"/>
                <w:bCs/>
                <w:sz w:val="24"/>
                <w:szCs w:val="24"/>
                <w:lang w:val="ro-RO" w:eastAsia="ru-RU"/>
              </w:rPr>
              <w:t>”</w:t>
            </w:r>
            <w:r w:rsidRPr="001809E0">
              <w:rPr>
                <w:rFonts w:ascii="Times New Roman" w:eastAsia="Times New Roman" w:hAnsi="Times New Roman" w:cs="Times New Roman"/>
                <w:bCs/>
                <w:sz w:val="24"/>
                <w:szCs w:val="24"/>
                <w:lang w:val="ro-RO" w:eastAsia="ru-RU"/>
              </w:rPr>
              <w:t xml:space="preserve"> şi „anexa nr. 2</w:t>
            </w:r>
            <w:r w:rsidR="00D56C36">
              <w:rPr>
                <w:rFonts w:ascii="Times New Roman" w:eastAsia="Times New Roman" w:hAnsi="Times New Roman" w:cs="Times New Roman"/>
                <w:bCs/>
                <w:sz w:val="24"/>
                <w:szCs w:val="24"/>
                <w:lang w:val="ro-RO" w:eastAsia="ru-RU"/>
              </w:rPr>
              <w:t>”</w:t>
            </w:r>
            <w:r w:rsidRPr="001809E0">
              <w:rPr>
                <w:rFonts w:ascii="Times New Roman" w:eastAsia="Times New Roman" w:hAnsi="Times New Roman" w:cs="Times New Roman"/>
                <w:bCs/>
                <w:sz w:val="24"/>
                <w:szCs w:val="24"/>
                <w:lang w:val="ro-RO" w:eastAsia="ru-RU"/>
              </w:rPr>
              <w:t>.</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741929" w14:textId="6E303C80" w:rsidR="00B973FD" w:rsidRPr="00752A91" w:rsidRDefault="00FD6968" w:rsidP="00B973FD">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Se acceptă.</w:t>
            </w:r>
          </w:p>
        </w:tc>
      </w:tr>
      <w:tr w:rsidR="00B973FD" w:rsidRPr="009114C6" w14:paraId="5EE16CAF" w14:textId="77777777" w:rsidTr="009114C6">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4F05BE" w14:textId="15A8A7DE" w:rsidR="00B973FD" w:rsidRPr="003A20F5" w:rsidRDefault="00233EF2"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Pct. 98</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9C218B" w14:textId="3C6B559F"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Ministerul 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BF8AF8" w14:textId="67C466BF"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25</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430BC9" w14:textId="01F0F551" w:rsidR="00B973FD" w:rsidRPr="003A20F5" w:rsidRDefault="00233EF2" w:rsidP="009114C6">
            <w:pPr>
              <w:autoSpaceDE w:val="0"/>
              <w:autoSpaceDN w:val="0"/>
              <w:adjustRightInd w:val="0"/>
              <w:spacing w:after="0" w:line="240" w:lineRule="auto"/>
              <w:rPr>
                <w:rFonts w:ascii="Times New Roman" w:eastAsia="Times New Roman" w:hAnsi="Times New Roman" w:cs="Times New Roman"/>
                <w:bCs/>
                <w:sz w:val="24"/>
                <w:szCs w:val="24"/>
                <w:lang w:val="ro-RO" w:eastAsia="ru-RU"/>
              </w:rPr>
            </w:pPr>
            <w:r w:rsidRPr="009114C6">
              <w:rPr>
                <w:rFonts w:ascii="Times New Roman" w:eastAsia="Times New Roman" w:hAnsi="Times New Roman" w:cs="Times New Roman"/>
                <w:bCs/>
                <w:sz w:val="24"/>
                <w:szCs w:val="24"/>
                <w:lang w:val="ro-RO" w:eastAsia="ru-RU"/>
              </w:rPr>
              <w:t>La pct. 98, pentru precizie, textul „sbpct. 74.374.4</w:t>
            </w:r>
            <w:r>
              <w:rPr>
                <w:rFonts w:ascii="Times New Roman" w:eastAsia="Times New Roman" w:hAnsi="Times New Roman" w:cs="Times New Roman"/>
                <w:bCs/>
                <w:sz w:val="24"/>
                <w:szCs w:val="24"/>
                <w:lang w:val="ro-RO" w:eastAsia="ru-RU"/>
              </w:rPr>
              <w:t>”</w:t>
            </w:r>
            <w:r w:rsidRPr="009114C6">
              <w:rPr>
                <w:rFonts w:ascii="Times New Roman" w:eastAsia="Times New Roman" w:hAnsi="Times New Roman" w:cs="Times New Roman"/>
                <w:bCs/>
                <w:sz w:val="24"/>
                <w:szCs w:val="24"/>
                <w:lang w:val="ro-RO" w:eastAsia="ru-RU"/>
              </w:rPr>
              <w:t xml:space="preserve"> se va substitui cu textul „</w:t>
            </w:r>
            <w:r w:rsidRPr="00FA2AD8">
              <w:rPr>
                <w:rFonts w:ascii="Times New Roman" w:eastAsia="Times New Roman" w:hAnsi="Times New Roman" w:cs="Times New Roman"/>
                <w:bCs/>
                <w:sz w:val="24"/>
                <w:szCs w:val="24"/>
                <w:lang w:val="ro-RO" w:eastAsia="ru-RU"/>
              </w:rPr>
              <w:t>subpct. 74.3</w:t>
            </w:r>
            <w:r>
              <w:rPr>
                <w:rFonts w:ascii="Times New Roman" w:eastAsia="Times New Roman" w:hAnsi="Times New Roman" w:cs="Times New Roman"/>
                <w:bCs/>
                <w:sz w:val="24"/>
                <w:szCs w:val="24"/>
                <w:lang w:val="ro-RO" w:eastAsia="ru-RU"/>
              </w:rPr>
              <w:t xml:space="preserve"> </w:t>
            </w:r>
            <w:r w:rsidRPr="009114C6">
              <w:rPr>
                <w:rFonts w:ascii="Times New Roman" w:eastAsia="Times New Roman" w:hAnsi="Times New Roman" w:cs="Times New Roman"/>
                <w:bCs/>
                <w:sz w:val="24"/>
                <w:szCs w:val="24"/>
                <w:lang w:val="ro-RO" w:eastAsia="ru-RU"/>
              </w:rPr>
              <w:t>şi 74.4</w:t>
            </w:r>
            <w:r>
              <w:rPr>
                <w:rFonts w:ascii="Times New Roman" w:eastAsia="Times New Roman" w:hAnsi="Times New Roman" w:cs="Times New Roman"/>
                <w:bCs/>
                <w:sz w:val="24"/>
                <w:szCs w:val="24"/>
                <w:lang w:val="ro-RO" w:eastAsia="ru-RU"/>
              </w:rPr>
              <w:t>”</w:t>
            </w:r>
            <w:r w:rsidRPr="009114C6">
              <w:rPr>
                <w:rFonts w:ascii="Times New Roman" w:eastAsia="Times New Roman" w:hAnsi="Times New Roman" w:cs="Times New Roman"/>
                <w:bCs/>
                <w:sz w:val="24"/>
                <w:szCs w:val="24"/>
                <w:lang w:val="ro-RO" w:eastAsia="ru-RU"/>
              </w:rPr>
              <w:t>.</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E1A7B3" w14:textId="77777777" w:rsidR="00FD6968" w:rsidRDefault="00FD6968" w:rsidP="00B973FD">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 xml:space="preserve">Se acceptă. </w:t>
            </w:r>
          </w:p>
          <w:p w14:paraId="5227E0A1" w14:textId="5EC5C8EA" w:rsidR="00FD6968" w:rsidRPr="009114C6" w:rsidRDefault="00FD6968" w:rsidP="00B973FD">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Subpunctul la care se face referință este 74.3, se ajustează respectiv.</w:t>
            </w:r>
          </w:p>
        </w:tc>
      </w:tr>
      <w:tr w:rsidR="00B973FD" w:rsidRPr="009114C6" w14:paraId="4002BDCA" w14:textId="77777777" w:rsidTr="009114C6">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5DFCBA" w14:textId="364E3D2D" w:rsidR="00B973FD" w:rsidRPr="003A20F5" w:rsidRDefault="00233EF2"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lastRenderedPageBreak/>
              <w:t xml:space="preserve">Pct. 263 </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B53778" w14:textId="1EA67009"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Ministerul 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1DF6DE" w14:textId="1589FA46"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26</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B471E1" w14:textId="4A49B922" w:rsidR="00233EF2" w:rsidRPr="00233EF2" w:rsidRDefault="00233EF2" w:rsidP="00233EF2">
            <w:pPr>
              <w:spacing w:after="0" w:line="240" w:lineRule="auto"/>
              <w:jc w:val="both"/>
              <w:rPr>
                <w:rFonts w:ascii="Times New Roman" w:eastAsia="Times New Roman" w:hAnsi="Times New Roman" w:cs="Times New Roman"/>
                <w:bCs/>
                <w:sz w:val="24"/>
                <w:szCs w:val="24"/>
                <w:lang w:val="ro-RO" w:eastAsia="ru-RU"/>
              </w:rPr>
            </w:pPr>
            <w:r w:rsidRPr="00233EF2">
              <w:rPr>
                <w:rFonts w:ascii="Times New Roman" w:eastAsia="Times New Roman" w:hAnsi="Times New Roman" w:cs="Times New Roman"/>
                <w:bCs/>
                <w:sz w:val="24"/>
                <w:szCs w:val="24"/>
                <w:lang w:val="ro-RO" w:eastAsia="ru-RU"/>
              </w:rPr>
              <w:t>Cu referire la pct. 263, potrivit căruia „OST aplică</w:t>
            </w:r>
            <w:r>
              <w:rPr>
                <w:rFonts w:ascii="Times New Roman" w:eastAsia="Times New Roman" w:hAnsi="Times New Roman" w:cs="Times New Roman"/>
                <w:bCs/>
                <w:sz w:val="24"/>
                <w:szCs w:val="24"/>
                <w:lang w:val="ro-RO" w:eastAsia="ru-RU"/>
              </w:rPr>
              <w:t xml:space="preserve"> metodologia pentru coordonarea </w:t>
            </w:r>
            <w:r w:rsidRPr="00233EF2">
              <w:rPr>
                <w:rFonts w:ascii="Times New Roman" w:eastAsia="Times New Roman" w:hAnsi="Times New Roman" w:cs="Times New Roman"/>
                <w:bCs/>
                <w:sz w:val="24"/>
                <w:szCs w:val="24"/>
                <w:lang w:val="ro-RO" w:eastAsia="ru-RU"/>
              </w:rPr>
              <w:t>analizei siguranței în funcționare</w:t>
            </w:r>
            <w:r>
              <w:rPr>
                <w:rFonts w:ascii="Times New Roman" w:eastAsia="Times New Roman" w:hAnsi="Times New Roman" w:cs="Times New Roman"/>
                <w:bCs/>
                <w:sz w:val="24"/>
                <w:szCs w:val="24"/>
                <w:lang w:val="ro-RO" w:eastAsia="ru-RU"/>
              </w:rPr>
              <w:t>, prevăzută la pct. 19.3.”</w:t>
            </w:r>
            <w:r w:rsidRPr="00233EF2">
              <w:rPr>
                <w:rFonts w:ascii="Times New Roman" w:eastAsia="Times New Roman" w:hAnsi="Times New Roman" w:cs="Times New Roman"/>
                <w:bCs/>
                <w:sz w:val="24"/>
                <w:szCs w:val="24"/>
                <w:lang w:val="ro-RO" w:eastAsia="ru-RU"/>
              </w:rPr>
              <w:t>, atestăm că la subpct. 19.3 este doar</w:t>
            </w:r>
            <w:r>
              <w:rPr>
                <w:rFonts w:ascii="Times New Roman" w:eastAsia="Times New Roman" w:hAnsi="Times New Roman" w:cs="Times New Roman"/>
                <w:bCs/>
                <w:sz w:val="24"/>
                <w:szCs w:val="24"/>
                <w:lang w:val="ro-RO" w:eastAsia="ru-RU"/>
              </w:rPr>
              <w:t xml:space="preserve"> </w:t>
            </w:r>
            <w:r w:rsidRPr="00233EF2">
              <w:rPr>
                <w:rFonts w:ascii="Times New Roman" w:eastAsia="Times New Roman" w:hAnsi="Times New Roman" w:cs="Times New Roman"/>
                <w:bCs/>
                <w:sz w:val="24"/>
                <w:szCs w:val="24"/>
                <w:lang w:val="ro-RO" w:eastAsia="ru-RU"/>
              </w:rPr>
              <w:t>mențiunea acestei metodologii, fără reglementări concrete privind metodologia pentru</w:t>
            </w:r>
          </w:p>
          <w:p w14:paraId="4BCA2DE2" w14:textId="1CF6ED71" w:rsidR="00233EF2" w:rsidRPr="00233EF2" w:rsidRDefault="00233EF2" w:rsidP="00233EF2">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coordonarea analizei siguranț</w:t>
            </w:r>
            <w:r w:rsidRPr="00233EF2">
              <w:rPr>
                <w:rFonts w:ascii="Times New Roman" w:eastAsia="Times New Roman" w:hAnsi="Times New Roman" w:cs="Times New Roman"/>
                <w:bCs/>
                <w:sz w:val="24"/>
                <w:szCs w:val="24"/>
                <w:lang w:val="ro-RO" w:eastAsia="ru-RU"/>
              </w:rPr>
              <w:t>ei în funcționare. Mai mult</w:t>
            </w:r>
            <w:r>
              <w:rPr>
                <w:rFonts w:ascii="Times New Roman" w:eastAsia="Times New Roman" w:hAnsi="Times New Roman" w:cs="Times New Roman"/>
                <w:bCs/>
                <w:sz w:val="24"/>
                <w:szCs w:val="24"/>
                <w:lang w:val="ro-RO" w:eastAsia="ru-RU"/>
              </w:rPr>
              <w:t xml:space="preserve">, semnalăm că Regulamentul (UE) </w:t>
            </w:r>
            <w:r w:rsidRPr="00233EF2">
              <w:rPr>
                <w:rFonts w:ascii="Times New Roman" w:eastAsia="Times New Roman" w:hAnsi="Times New Roman" w:cs="Times New Roman"/>
                <w:bCs/>
                <w:sz w:val="24"/>
                <w:szCs w:val="24"/>
                <w:lang w:val="ro-RO" w:eastAsia="ru-RU"/>
              </w:rPr>
              <w:t>2017/1485 stabilește norme detaliate referitoare la metodolo</w:t>
            </w:r>
            <w:r>
              <w:rPr>
                <w:rFonts w:ascii="Times New Roman" w:eastAsia="Times New Roman" w:hAnsi="Times New Roman" w:cs="Times New Roman"/>
                <w:bCs/>
                <w:sz w:val="24"/>
                <w:szCs w:val="24"/>
                <w:lang w:val="ro-RO" w:eastAsia="ru-RU"/>
              </w:rPr>
              <w:t xml:space="preserve">gia pentru coordonarea analizei </w:t>
            </w:r>
            <w:r w:rsidRPr="00233EF2">
              <w:rPr>
                <w:rFonts w:ascii="Times New Roman" w:eastAsia="Times New Roman" w:hAnsi="Times New Roman" w:cs="Times New Roman"/>
                <w:bCs/>
                <w:sz w:val="24"/>
                <w:szCs w:val="24"/>
                <w:lang w:val="ro-RO" w:eastAsia="ru-RU"/>
              </w:rPr>
              <w:t>siguranței în funcționare în art. 75, care nu se transpune prin proiectul propus. Prin urmare, se</w:t>
            </w:r>
          </w:p>
          <w:p w14:paraId="264F119E" w14:textId="77777777" w:rsidR="00233EF2" w:rsidRPr="00233EF2" w:rsidRDefault="00233EF2" w:rsidP="00233EF2">
            <w:pPr>
              <w:spacing w:after="0" w:line="240" w:lineRule="auto"/>
              <w:jc w:val="both"/>
              <w:rPr>
                <w:rFonts w:ascii="Times New Roman" w:eastAsia="Times New Roman" w:hAnsi="Times New Roman" w:cs="Times New Roman"/>
                <w:bCs/>
                <w:sz w:val="24"/>
                <w:szCs w:val="24"/>
                <w:lang w:val="ro-RO" w:eastAsia="ru-RU"/>
              </w:rPr>
            </w:pPr>
            <w:r w:rsidRPr="00233EF2">
              <w:rPr>
                <w:rFonts w:ascii="Times New Roman" w:eastAsia="Times New Roman" w:hAnsi="Times New Roman" w:cs="Times New Roman"/>
                <w:bCs/>
                <w:sz w:val="24"/>
                <w:szCs w:val="24"/>
                <w:lang w:val="ro-RO" w:eastAsia="ru-RU"/>
              </w:rPr>
              <w:t>va explica acest aspect.</w:t>
            </w:r>
          </w:p>
          <w:p w14:paraId="4324B413" w14:textId="77777777" w:rsidR="00B973FD" w:rsidRDefault="00233EF2" w:rsidP="00233EF2">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Î</w:t>
            </w:r>
            <w:r w:rsidRPr="00233EF2">
              <w:rPr>
                <w:rFonts w:ascii="Times New Roman" w:eastAsia="Times New Roman" w:hAnsi="Times New Roman" w:cs="Times New Roman"/>
                <w:bCs/>
                <w:sz w:val="24"/>
                <w:szCs w:val="24"/>
                <w:lang w:val="ro-RO" w:eastAsia="ru-RU"/>
              </w:rPr>
              <w:t>n acest context, la subpct. 266.1 se va revizui referința</w:t>
            </w:r>
            <w:r>
              <w:rPr>
                <w:rFonts w:ascii="Times New Roman" w:eastAsia="Times New Roman" w:hAnsi="Times New Roman" w:cs="Times New Roman"/>
                <w:bCs/>
                <w:sz w:val="24"/>
                <w:szCs w:val="24"/>
                <w:lang w:val="ro-RO" w:eastAsia="ru-RU"/>
              </w:rPr>
              <w:t xml:space="preserve"> la pct. 263, care nu poate fi acceptată, lu</w:t>
            </w:r>
            <w:r w:rsidRPr="00233EF2">
              <w:rPr>
                <w:rFonts w:ascii="Times New Roman" w:eastAsia="Times New Roman" w:hAnsi="Times New Roman" w:cs="Times New Roman"/>
                <w:bCs/>
                <w:sz w:val="24"/>
                <w:szCs w:val="24"/>
                <w:lang w:val="ro-RO" w:eastAsia="ru-RU"/>
              </w:rPr>
              <w:t>ând cont de prevederile art. 55 a</w:t>
            </w:r>
            <w:r>
              <w:rPr>
                <w:rFonts w:ascii="Times New Roman" w:eastAsia="Times New Roman" w:hAnsi="Times New Roman" w:cs="Times New Roman"/>
                <w:bCs/>
                <w:sz w:val="24"/>
                <w:szCs w:val="24"/>
                <w:lang w:val="ro-RO" w:eastAsia="ru-RU"/>
              </w:rPr>
              <w:t>lin</w:t>
            </w:r>
            <w:r w:rsidRPr="00233EF2">
              <w:rPr>
                <w:rFonts w:ascii="Times New Roman" w:eastAsia="Times New Roman" w:hAnsi="Times New Roman" w:cs="Times New Roman"/>
                <w:bCs/>
                <w:sz w:val="24"/>
                <w:szCs w:val="24"/>
                <w:lang w:val="ro-RO" w:eastAsia="ru-RU"/>
              </w:rPr>
              <w:t>. (3) din Legea nr. 1</w:t>
            </w:r>
            <w:r>
              <w:rPr>
                <w:rFonts w:ascii="Times New Roman" w:eastAsia="Times New Roman" w:hAnsi="Times New Roman" w:cs="Times New Roman"/>
                <w:bCs/>
                <w:sz w:val="24"/>
                <w:szCs w:val="24"/>
                <w:lang w:val="ro-RO" w:eastAsia="ru-RU"/>
              </w:rPr>
              <w:t xml:space="preserve">00/2017, conform cărora </w:t>
            </w:r>
            <w:r w:rsidRPr="00233EF2">
              <w:rPr>
                <w:rFonts w:ascii="Times New Roman" w:eastAsia="Times New Roman" w:hAnsi="Times New Roman" w:cs="Times New Roman"/>
                <w:bCs/>
                <w:sz w:val="24"/>
                <w:szCs w:val="24"/>
                <w:lang w:val="ro-RO" w:eastAsia="ru-RU"/>
              </w:rPr>
              <w:t>nu se admite trimiterea la o alt ă normă de trimitere.</w:t>
            </w:r>
          </w:p>
          <w:p w14:paraId="0394A1A8" w14:textId="12B206AF" w:rsidR="00513795" w:rsidRPr="003A20F5" w:rsidRDefault="00513795" w:rsidP="00513795">
            <w:pPr>
              <w:spacing w:after="0" w:line="240" w:lineRule="auto"/>
              <w:jc w:val="both"/>
              <w:rPr>
                <w:rFonts w:ascii="Times New Roman" w:eastAsia="Times New Roman" w:hAnsi="Times New Roman" w:cs="Times New Roman"/>
                <w:bCs/>
                <w:sz w:val="24"/>
                <w:szCs w:val="24"/>
                <w:lang w:val="ro-RO" w:eastAsia="ru-RU"/>
              </w:rPr>
            </w:pPr>
            <w:r w:rsidRPr="00513795">
              <w:rPr>
                <w:rFonts w:ascii="Times New Roman" w:eastAsia="Times New Roman" w:hAnsi="Times New Roman" w:cs="Times New Roman"/>
                <w:bCs/>
                <w:sz w:val="24"/>
                <w:szCs w:val="24"/>
                <w:lang w:val="ro-RO" w:eastAsia="ru-RU"/>
              </w:rPr>
              <w:t>Observațiile similare sunt valabi</w:t>
            </w:r>
            <w:r>
              <w:rPr>
                <w:rFonts w:ascii="Times New Roman" w:eastAsia="Times New Roman" w:hAnsi="Times New Roman" w:cs="Times New Roman"/>
                <w:bCs/>
                <w:sz w:val="24"/>
                <w:szCs w:val="24"/>
                <w:lang w:val="ro-RO" w:eastAsia="ru-RU"/>
              </w:rPr>
              <w:t xml:space="preserve">le şi pentru pct. 294 şi 295, fiind necesară reexaminarea </w:t>
            </w:r>
            <w:r w:rsidRPr="00513795">
              <w:rPr>
                <w:rFonts w:ascii="Times New Roman" w:eastAsia="Times New Roman" w:hAnsi="Times New Roman" w:cs="Times New Roman"/>
                <w:bCs/>
                <w:sz w:val="24"/>
                <w:szCs w:val="24"/>
                <w:lang w:val="ro-RO" w:eastAsia="ru-RU"/>
              </w:rPr>
              <w:t>acestora prin prisma art. 84 din Regulamentul (UE) 2017/1485.</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0AA77D" w14:textId="77777777" w:rsidR="00B973FD" w:rsidRDefault="003C596A" w:rsidP="00B973FD">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Explicație.</w:t>
            </w:r>
          </w:p>
          <w:p w14:paraId="7283A6DA" w14:textId="77777777" w:rsidR="003C596A" w:rsidRDefault="003C596A" w:rsidP="00B973FD">
            <w:pPr>
              <w:spacing w:after="0" w:line="240" w:lineRule="auto"/>
              <w:jc w:val="both"/>
              <w:rPr>
                <w:rFonts w:ascii="Times New Roman" w:eastAsia="Times New Roman" w:hAnsi="Times New Roman" w:cs="Times New Roman"/>
                <w:b/>
                <w:bCs/>
                <w:sz w:val="24"/>
                <w:szCs w:val="24"/>
                <w:lang w:val="ro-RO" w:eastAsia="ru-RU"/>
              </w:rPr>
            </w:pPr>
          </w:p>
          <w:p w14:paraId="3F256A3E" w14:textId="77777777" w:rsidR="003C596A" w:rsidRDefault="003C596A">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Cu privire la pct. 263 care face referință la pct. 19.3. Punctul 263 stipulează că pentru coordonarea analizei siguranței în funcționare OST aplică metodologia prevăzută la pct. 19.3.</w:t>
            </w:r>
          </w:p>
          <w:p w14:paraId="725F3403" w14:textId="77777777" w:rsidR="003C596A" w:rsidRDefault="003C596A">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Respectiv, pct. 19 stipulează care din TCM-uri sunt aplicate de OST prin includerea în cadrul național conform pct. 10 din Liniile directoare. Astfel, TCM respectiv reprezintă o normă de reglementare pan europeană deja elaborată și existentă care urmează a fi aplicate de OST în forma și conținutul respectiv, din acest motiv acest TCM este doar specificat fără reglementări </w:t>
            </w:r>
            <w:r w:rsidR="00251659">
              <w:rPr>
                <w:rFonts w:ascii="Times New Roman" w:eastAsia="Times New Roman" w:hAnsi="Times New Roman" w:cs="Times New Roman"/>
                <w:bCs/>
                <w:sz w:val="24"/>
                <w:szCs w:val="24"/>
                <w:lang w:val="ro-RO" w:eastAsia="ru-RU"/>
              </w:rPr>
              <w:t>supli</w:t>
            </w:r>
            <w:r>
              <w:rPr>
                <w:rFonts w:ascii="Times New Roman" w:eastAsia="Times New Roman" w:hAnsi="Times New Roman" w:cs="Times New Roman"/>
                <w:bCs/>
                <w:sz w:val="24"/>
                <w:szCs w:val="24"/>
                <w:lang w:val="ro-RO" w:eastAsia="ru-RU"/>
              </w:rPr>
              <w:t xml:space="preserve">mentare. </w:t>
            </w:r>
          </w:p>
          <w:p w14:paraId="4EA9BB95" w14:textId="77777777" w:rsidR="00DD43BD" w:rsidRDefault="00DD43BD">
            <w:pPr>
              <w:spacing w:after="0" w:line="240" w:lineRule="auto"/>
              <w:jc w:val="both"/>
              <w:rPr>
                <w:rFonts w:ascii="Times New Roman" w:eastAsia="Times New Roman" w:hAnsi="Times New Roman" w:cs="Times New Roman"/>
                <w:bCs/>
                <w:sz w:val="24"/>
                <w:szCs w:val="24"/>
                <w:lang w:val="ro-RO" w:eastAsia="ru-RU"/>
              </w:rPr>
            </w:pPr>
          </w:p>
          <w:p w14:paraId="780A58EF" w14:textId="59468554" w:rsidR="00DD43BD" w:rsidRPr="009114C6" w:rsidRDefault="00D14A31">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Pct. 266.1 face referință la lista de contingențe stabilită conform criteriilor prevăzut de metodologia stipulată la pct. 263. Cu toate acestea, pct. 263 stipulează că metodologia pentru coordonarea analizei siguranței în funcționare se aplică „as is” pct. 19.3 stipulând doar că TCM-ul respectiv este unul „pan european” definind doar modul de integrare în cadrul normativ național. </w:t>
            </w:r>
          </w:p>
        </w:tc>
      </w:tr>
      <w:tr w:rsidR="00B973FD" w:rsidRPr="009114C6" w14:paraId="52535637" w14:textId="77777777" w:rsidTr="009114C6">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3D7EA7" w14:textId="77777777"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30D20A" w14:textId="1B57B8E2"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Ministerul 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F6AFC2" w14:textId="39680B7C"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27</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C1956B" w14:textId="13E31FA9" w:rsidR="00B973FD" w:rsidRPr="003A20F5" w:rsidRDefault="00513795" w:rsidP="00513795">
            <w:pPr>
              <w:spacing w:after="0" w:line="240" w:lineRule="auto"/>
              <w:jc w:val="both"/>
              <w:rPr>
                <w:rFonts w:ascii="Times New Roman" w:eastAsia="Times New Roman" w:hAnsi="Times New Roman" w:cs="Times New Roman"/>
                <w:bCs/>
                <w:sz w:val="24"/>
                <w:szCs w:val="24"/>
                <w:lang w:val="ro-RO" w:eastAsia="ru-RU"/>
              </w:rPr>
            </w:pPr>
            <w:r w:rsidRPr="00513795">
              <w:rPr>
                <w:rFonts w:ascii="Times New Roman" w:eastAsia="Times New Roman" w:hAnsi="Times New Roman" w:cs="Times New Roman"/>
                <w:bCs/>
                <w:sz w:val="24"/>
                <w:szCs w:val="24"/>
                <w:lang w:val="ro-RO" w:eastAsia="ru-RU"/>
              </w:rPr>
              <w:t>Potrivit art. 47 şi 48 din Legea nr. 100/2017, dispozițiile</w:t>
            </w:r>
            <w:r>
              <w:rPr>
                <w:rFonts w:ascii="Times New Roman" w:eastAsia="Times New Roman" w:hAnsi="Times New Roman" w:cs="Times New Roman"/>
                <w:bCs/>
                <w:sz w:val="24"/>
                <w:szCs w:val="24"/>
                <w:lang w:val="ro-RO" w:eastAsia="ru-RU"/>
              </w:rPr>
              <w:t xml:space="preserve"> finale şi tranzitorii sunt </w:t>
            </w:r>
            <w:r w:rsidRPr="00513795">
              <w:rPr>
                <w:rFonts w:ascii="Times New Roman" w:eastAsia="Times New Roman" w:hAnsi="Times New Roman" w:cs="Times New Roman"/>
                <w:bCs/>
                <w:sz w:val="24"/>
                <w:szCs w:val="24"/>
                <w:lang w:val="ro-RO" w:eastAsia="ru-RU"/>
              </w:rPr>
              <w:t>caracteristice legilor, iar în cazul actelor normative ale Guvernului, ale autorităților</w:t>
            </w:r>
            <w:r>
              <w:rPr>
                <w:rFonts w:ascii="Times New Roman" w:eastAsia="Times New Roman" w:hAnsi="Times New Roman" w:cs="Times New Roman"/>
                <w:bCs/>
                <w:sz w:val="24"/>
                <w:szCs w:val="24"/>
                <w:lang w:val="ro-RO" w:eastAsia="ru-RU"/>
              </w:rPr>
              <w:t xml:space="preserve"> </w:t>
            </w:r>
            <w:r w:rsidRPr="00513795">
              <w:rPr>
                <w:rFonts w:ascii="Times New Roman" w:eastAsia="Times New Roman" w:hAnsi="Times New Roman" w:cs="Times New Roman"/>
                <w:bCs/>
                <w:sz w:val="24"/>
                <w:szCs w:val="24"/>
                <w:lang w:val="ro-RO" w:eastAsia="ru-RU"/>
              </w:rPr>
              <w:t>administrației publice centrale de specialitate şi ale autorităților</w:t>
            </w:r>
            <w:r>
              <w:rPr>
                <w:rFonts w:ascii="Times New Roman" w:eastAsia="Times New Roman" w:hAnsi="Times New Roman" w:cs="Times New Roman"/>
                <w:bCs/>
                <w:sz w:val="24"/>
                <w:szCs w:val="24"/>
                <w:lang w:val="ro-RO" w:eastAsia="ru-RU"/>
              </w:rPr>
              <w:t xml:space="preserve"> publice autonome, acestea, în </w:t>
            </w:r>
            <w:r w:rsidRPr="00513795">
              <w:rPr>
                <w:rFonts w:ascii="Times New Roman" w:eastAsia="Times New Roman" w:hAnsi="Times New Roman" w:cs="Times New Roman"/>
                <w:bCs/>
                <w:sz w:val="24"/>
                <w:szCs w:val="24"/>
                <w:lang w:val="ro-RO" w:eastAsia="ru-RU"/>
              </w:rPr>
              <w:t xml:space="preserve">cazul în care </w:t>
            </w:r>
            <w:r w:rsidRPr="00513795">
              <w:rPr>
                <w:rFonts w:ascii="Times New Roman" w:eastAsia="Times New Roman" w:hAnsi="Times New Roman" w:cs="Times New Roman"/>
                <w:bCs/>
                <w:sz w:val="24"/>
                <w:szCs w:val="24"/>
                <w:lang w:val="ro-RO" w:eastAsia="ru-RU"/>
              </w:rPr>
              <w:lastRenderedPageBreak/>
              <w:t>cuprind momentul intrării în vigoare şi măsurile</w:t>
            </w:r>
            <w:r>
              <w:rPr>
                <w:rFonts w:ascii="Times New Roman" w:eastAsia="Times New Roman" w:hAnsi="Times New Roman" w:cs="Times New Roman"/>
                <w:bCs/>
                <w:sz w:val="24"/>
                <w:szCs w:val="24"/>
                <w:lang w:val="ro-RO" w:eastAsia="ru-RU"/>
              </w:rPr>
              <w:t xml:space="preserve"> necesare punerii în aplicare a </w:t>
            </w:r>
            <w:r w:rsidRPr="00513795">
              <w:rPr>
                <w:rFonts w:ascii="Times New Roman" w:eastAsia="Times New Roman" w:hAnsi="Times New Roman" w:cs="Times New Roman"/>
                <w:bCs/>
                <w:sz w:val="24"/>
                <w:szCs w:val="24"/>
                <w:lang w:val="ro-RO" w:eastAsia="ru-RU"/>
              </w:rPr>
              <w:t xml:space="preserve">actului normativ, reglementări privind obligația autorităților </w:t>
            </w:r>
            <w:r>
              <w:rPr>
                <w:rFonts w:ascii="Times New Roman" w:eastAsia="Times New Roman" w:hAnsi="Times New Roman" w:cs="Times New Roman"/>
                <w:bCs/>
                <w:sz w:val="24"/>
                <w:szCs w:val="24"/>
                <w:lang w:val="ro-RO" w:eastAsia="ru-RU"/>
              </w:rPr>
              <w:t xml:space="preserve">responsabile de a executa actul </w:t>
            </w:r>
            <w:r w:rsidRPr="00513795">
              <w:rPr>
                <w:rFonts w:ascii="Times New Roman" w:eastAsia="Times New Roman" w:hAnsi="Times New Roman" w:cs="Times New Roman"/>
                <w:bCs/>
                <w:sz w:val="24"/>
                <w:szCs w:val="24"/>
                <w:lang w:val="ro-RO" w:eastAsia="ru-RU"/>
              </w:rPr>
              <w:t>normativ, precum şi măsuri ce se instituie cu privire la continuare</w:t>
            </w:r>
            <w:r>
              <w:rPr>
                <w:rFonts w:ascii="Times New Roman" w:eastAsia="Times New Roman" w:hAnsi="Times New Roman" w:cs="Times New Roman"/>
                <w:bCs/>
                <w:sz w:val="24"/>
                <w:szCs w:val="24"/>
                <w:lang w:val="ro-RO" w:eastAsia="ru-RU"/>
              </w:rPr>
              <w:t xml:space="preserve">a raporturilor juridice născute </w:t>
            </w:r>
            <w:r w:rsidRPr="00513795">
              <w:rPr>
                <w:rFonts w:ascii="Times New Roman" w:eastAsia="Times New Roman" w:hAnsi="Times New Roman" w:cs="Times New Roman"/>
                <w:bCs/>
                <w:sz w:val="24"/>
                <w:szCs w:val="24"/>
                <w:lang w:val="ro-RO" w:eastAsia="ru-RU"/>
              </w:rPr>
              <w:t xml:space="preserve">în temeiul vechilor reglementări care urmează a fi abrogate sau </w:t>
            </w:r>
            <w:r>
              <w:rPr>
                <w:rFonts w:ascii="Times New Roman" w:eastAsia="Times New Roman" w:hAnsi="Times New Roman" w:cs="Times New Roman"/>
                <w:bCs/>
                <w:sz w:val="24"/>
                <w:szCs w:val="24"/>
                <w:lang w:val="ro-RO" w:eastAsia="ru-RU"/>
              </w:rPr>
              <w:t xml:space="preserve">înlocuite de noul act normativ, </w:t>
            </w:r>
            <w:r w:rsidRPr="00513795">
              <w:rPr>
                <w:rFonts w:ascii="Times New Roman" w:eastAsia="Times New Roman" w:hAnsi="Times New Roman" w:cs="Times New Roman"/>
                <w:bCs/>
                <w:sz w:val="24"/>
                <w:szCs w:val="24"/>
                <w:lang w:val="ro-RO" w:eastAsia="ru-RU"/>
              </w:rPr>
              <w:t>urmează a fi plasate în textul hotărârii. În context, titlul XI „Dispoziții</w:t>
            </w:r>
            <w:r>
              <w:rPr>
                <w:rFonts w:ascii="Times New Roman" w:eastAsia="Times New Roman" w:hAnsi="Times New Roman" w:cs="Times New Roman"/>
                <w:bCs/>
                <w:sz w:val="24"/>
                <w:szCs w:val="24"/>
                <w:lang w:val="ro-RO" w:eastAsia="ru-RU"/>
              </w:rPr>
              <w:t xml:space="preserve"> finale" (pct. 699) urmează a fi</w:t>
            </w:r>
            <w:r w:rsidRPr="00513795">
              <w:rPr>
                <w:rFonts w:ascii="Times New Roman" w:eastAsia="Times New Roman" w:hAnsi="Times New Roman" w:cs="Times New Roman"/>
                <w:bCs/>
                <w:sz w:val="24"/>
                <w:szCs w:val="24"/>
                <w:lang w:val="ro-RO" w:eastAsia="ru-RU"/>
              </w:rPr>
              <w:t xml:space="preserve"> exclus.</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185622" w14:textId="77777777" w:rsidR="00B973FD" w:rsidRDefault="00067126" w:rsidP="00B973FD">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lastRenderedPageBreak/>
              <w:t xml:space="preserve">Se acceptă. </w:t>
            </w:r>
          </w:p>
          <w:p w14:paraId="6B3BAF32" w14:textId="77777777" w:rsidR="00067126" w:rsidRDefault="00067126" w:rsidP="00B973FD">
            <w:pPr>
              <w:spacing w:after="0" w:line="240" w:lineRule="auto"/>
              <w:jc w:val="both"/>
              <w:rPr>
                <w:rFonts w:ascii="Times New Roman" w:eastAsia="Times New Roman" w:hAnsi="Times New Roman" w:cs="Times New Roman"/>
                <w:b/>
                <w:bCs/>
                <w:sz w:val="24"/>
                <w:szCs w:val="24"/>
                <w:lang w:val="ro-RO" w:eastAsia="ru-RU"/>
              </w:rPr>
            </w:pPr>
          </w:p>
          <w:p w14:paraId="518E11F2" w14:textId="4BD04696" w:rsidR="00067126" w:rsidRPr="009114C6" w:rsidRDefault="00067126" w:rsidP="00B973FD">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Se modifică denumirea titlului „Dispoziții finale” în „Dispoziții speciale”.</w:t>
            </w:r>
            <w:r w:rsidR="00D0651E">
              <w:rPr>
                <w:rFonts w:ascii="Times New Roman" w:eastAsia="Times New Roman" w:hAnsi="Times New Roman" w:cs="Times New Roman"/>
                <w:bCs/>
                <w:sz w:val="24"/>
                <w:szCs w:val="24"/>
                <w:lang w:val="ro-RO" w:eastAsia="ru-RU"/>
              </w:rPr>
              <w:t xml:space="preserve"> </w:t>
            </w:r>
          </w:p>
        </w:tc>
      </w:tr>
      <w:tr w:rsidR="00B973FD" w:rsidRPr="00B973FD" w14:paraId="4E0B9F5F" w14:textId="77777777" w:rsidTr="009114C6">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BD0223" w14:textId="77777777"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07C656" w14:textId="5212B4A2"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Ministerul 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50D857" w14:textId="56A3137A"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28</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884844" w14:textId="5F2E26CF" w:rsidR="00B973FD" w:rsidRPr="003A20F5" w:rsidRDefault="00EF3C67" w:rsidP="00EF3C67">
            <w:pPr>
              <w:spacing w:after="0" w:line="240" w:lineRule="auto"/>
              <w:jc w:val="both"/>
              <w:rPr>
                <w:rFonts w:ascii="Times New Roman" w:eastAsia="Times New Roman" w:hAnsi="Times New Roman" w:cs="Times New Roman"/>
                <w:bCs/>
                <w:sz w:val="24"/>
                <w:szCs w:val="24"/>
                <w:lang w:val="ro-RO" w:eastAsia="ru-RU"/>
              </w:rPr>
            </w:pPr>
            <w:r w:rsidRPr="00EF3C67">
              <w:rPr>
                <w:rFonts w:ascii="Times New Roman" w:eastAsia="Times New Roman" w:hAnsi="Times New Roman" w:cs="Times New Roman"/>
                <w:bCs/>
                <w:sz w:val="24"/>
                <w:szCs w:val="24"/>
                <w:lang w:val="ro-RO" w:eastAsia="ru-RU"/>
              </w:rPr>
              <w:t>Cu referire la abrevierile din text, semnalăm că exprimarea prin ab</w:t>
            </w:r>
            <w:r>
              <w:rPr>
                <w:rFonts w:ascii="Times New Roman" w:eastAsia="Times New Roman" w:hAnsi="Times New Roman" w:cs="Times New Roman"/>
                <w:bCs/>
                <w:sz w:val="24"/>
                <w:szCs w:val="24"/>
                <w:lang w:val="ro-RO" w:eastAsia="ru-RU"/>
              </w:rPr>
              <w:t xml:space="preserve">revieri a unor denumiri </w:t>
            </w:r>
            <w:r w:rsidRPr="00EF3C67">
              <w:rPr>
                <w:rFonts w:ascii="Times New Roman" w:eastAsia="Times New Roman" w:hAnsi="Times New Roman" w:cs="Times New Roman"/>
                <w:bCs/>
                <w:sz w:val="24"/>
                <w:szCs w:val="24"/>
                <w:lang w:val="ro-RO" w:eastAsia="ru-RU"/>
              </w:rPr>
              <w:t>sau termeni se poate face numai după explicarea acestora în text, l</w:t>
            </w:r>
            <w:r>
              <w:rPr>
                <w:rFonts w:ascii="Times New Roman" w:eastAsia="Times New Roman" w:hAnsi="Times New Roman" w:cs="Times New Roman"/>
                <w:bCs/>
                <w:sz w:val="24"/>
                <w:szCs w:val="24"/>
                <w:lang w:val="ro-RO" w:eastAsia="ru-RU"/>
              </w:rPr>
              <w:t xml:space="preserve">a prima folosire, potrivit art. </w:t>
            </w:r>
            <w:r w:rsidRPr="00EF3C67">
              <w:rPr>
                <w:rFonts w:ascii="Times New Roman" w:eastAsia="Times New Roman" w:hAnsi="Times New Roman" w:cs="Times New Roman"/>
                <w:bCs/>
                <w:sz w:val="24"/>
                <w:szCs w:val="24"/>
                <w:lang w:val="ro-RO" w:eastAsia="ru-RU"/>
              </w:rPr>
              <w:t>54 a</w:t>
            </w:r>
            <w:r>
              <w:rPr>
                <w:rFonts w:ascii="Times New Roman" w:eastAsia="Times New Roman" w:hAnsi="Times New Roman" w:cs="Times New Roman"/>
                <w:bCs/>
                <w:sz w:val="24"/>
                <w:szCs w:val="24"/>
                <w:lang w:val="ro-RO" w:eastAsia="ru-RU"/>
              </w:rPr>
              <w:t>lin</w:t>
            </w:r>
            <w:r w:rsidRPr="00EF3C67">
              <w:rPr>
                <w:rFonts w:ascii="Times New Roman" w:eastAsia="Times New Roman" w:hAnsi="Times New Roman" w:cs="Times New Roman"/>
                <w:bCs/>
                <w:sz w:val="24"/>
                <w:szCs w:val="24"/>
                <w:lang w:val="ro-RO" w:eastAsia="ru-RU"/>
              </w:rPr>
              <w:t>. (1) lit. i) din Legea nr. 100/2017.</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491731" w14:textId="655AB09D" w:rsidR="00B973FD" w:rsidRPr="00752A91" w:rsidRDefault="001A38F6" w:rsidP="00B973FD">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Se acceptă.</w:t>
            </w:r>
          </w:p>
        </w:tc>
      </w:tr>
      <w:tr w:rsidR="00B973FD" w:rsidRPr="009114C6" w14:paraId="060DA455" w14:textId="77777777" w:rsidTr="009114C6">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07B664" w14:textId="77777777"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ECCAF4" w14:textId="6A128272"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Ministerul 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32EE6D" w14:textId="1D1E2355"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29</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F198D9" w14:textId="1CC7CB76" w:rsidR="00B973FD" w:rsidRPr="003A20F5" w:rsidRDefault="00EF3C67" w:rsidP="00EF3C67">
            <w:pPr>
              <w:spacing w:after="0" w:line="240" w:lineRule="auto"/>
              <w:jc w:val="both"/>
              <w:rPr>
                <w:rFonts w:ascii="Times New Roman" w:eastAsia="Times New Roman" w:hAnsi="Times New Roman" w:cs="Times New Roman"/>
                <w:bCs/>
                <w:sz w:val="24"/>
                <w:szCs w:val="24"/>
                <w:lang w:val="ro-RO" w:eastAsia="ru-RU"/>
              </w:rPr>
            </w:pPr>
            <w:r w:rsidRPr="00EF3C67">
              <w:rPr>
                <w:rFonts w:ascii="Times New Roman" w:eastAsia="Times New Roman" w:hAnsi="Times New Roman" w:cs="Times New Roman"/>
                <w:bCs/>
                <w:sz w:val="24"/>
                <w:szCs w:val="24"/>
                <w:lang w:val="ro-RO" w:eastAsia="ru-RU"/>
              </w:rPr>
              <w:t>La gruparea elementelor structurale se va line cont de prevederile art. 53 din Legea nr.</w:t>
            </w:r>
            <w:r>
              <w:rPr>
                <w:rFonts w:ascii="Times New Roman" w:eastAsia="Times New Roman" w:hAnsi="Times New Roman" w:cs="Times New Roman"/>
                <w:bCs/>
                <w:sz w:val="24"/>
                <w:szCs w:val="24"/>
                <w:lang w:val="ro-RO" w:eastAsia="ru-RU"/>
              </w:rPr>
              <w:t xml:space="preserve"> </w:t>
            </w:r>
            <w:r w:rsidRPr="00EF3C67">
              <w:rPr>
                <w:rFonts w:ascii="Times New Roman" w:eastAsia="Times New Roman" w:hAnsi="Times New Roman" w:cs="Times New Roman"/>
                <w:bCs/>
                <w:sz w:val="24"/>
                <w:szCs w:val="24"/>
                <w:lang w:val="ro-RO" w:eastAsia="ru-RU"/>
              </w:rPr>
              <w:t>100/2017. Punctele pot fi grupate în secțiuni, însemnate succes</w:t>
            </w:r>
            <w:r>
              <w:rPr>
                <w:rFonts w:ascii="Times New Roman" w:eastAsia="Times New Roman" w:hAnsi="Times New Roman" w:cs="Times New Roman"/>
                <w:bCs/>
                <w:sz w:val="24"/>
                <w:szCs w:val="24"/>
                <w:lang w:val="ro-RO" w:eastAsia="ru-RU"/>
              </w:rPr>
              <w:t xml:space="preserve">iv cu numere ordinare exprimate </w:t>
            </w:r>
            <w:r w:rsidRPr="00EF3C67">
              <w:rPr>
                <w:rFonts w:ascii="Times New Roman" w:eastAsia="Times New Roman" w:hAnsi="Times New Roman" w:cs="Times New Roman"/>
                <w:bCs/>
                <w:sz w:val="24"/>
                <w:szCs w:val="24"/>
                <w:lang w:val="ro-RO" w:eastAsia="ru-RU"/>
              </w:rPr>
              <w:t>prin cifre arabe, iar secțiunile pot fi grupate în capitole, însemn</w:t>
            </w:r>
            <w:r>
              <w:rPr>
                <w:rFonts w:ascii="Times New Roman" w:eastAsia="Times New Roman" w:hAnsi="Times New Roman" w:cs="Times New Roman"/>
                <w:bCs/>
                <w:sz w:val="24"/>
                <w:szCs w:val="24"/>
                <w:lang w:val="ro-RO" w:eastAsia="ru-RU"/>
              </w:rPr>
              <w:t xml:space="preserve">ate succesiv cu numere ordinare </w:t>
            </w:r>
            <w:r w:rsidRPr="00EF3C67">
              <w:rPr>
                <w:rFonts w:ascii="Times New Roman" w:eastAsia="Times New Roman" w:hAnsi="Times New Roman" w:cs="Times New Roman"/>
                <w:bCs/>
                <w:sz w:val="24"/>
                <w:szCs w:val="24"/>
                <w:lang w:val="ro-RO" w:eastAsia="ru-RU"/>
              </w:rPr>
              <w:t>exprimate prin cifre romane. Prin urmare, se va revedea însemnarea elementel</w:t>
            </w:r>
            <w:r>
              <w:rPr>
                <w:rFonts w:ascii="Times New Roman" w:eastAsia="Times New Roman" w:hAnsi="Times New Roman" w:cs="Times New Roman"/>
                <w:bCs/>
                <w:sz w:val="24"/>
                <w:szCs w:val="24"/>
                <w:lang w:val="ro-RO" w:eastAsia="ru-RU"/>
              </w:rPr>
              <w:t>or structurale ca „parte”</w:t>
            </w:r>
            <w:r w:rsidRPr="00EF3C67">
              <w:rPr>
                <w:rFonts w:ascii="Times New Roman" w:eastAsia="Times New Roman" w:hAnsi="Times New Roman" w:cs="Times New Roman"/>
                <w:bCs/>
                <w:sz w:val="24"/>
                <w:szCs w:val="24"/>
                <w:lang w:val="ro-RO" w:eastAsia="ru-RU"/>
              </w:rPr>
              <w:t>, fiind necesară sub</w:t>
            </w:r>
            <w:r>
              <w:rPr>
                <w:rFonts w:ascii="Times New Roman" w:eastAsia="Times New Roman" w:hAnsi="Times New Roman" w:cs="Times New Roman"/>
                <w:bCs/>
                <w:sz w:val="24"/>
                <w:szCs w:val="24"/>
                <w:lang w:val="ro-RO" w:eastAsia="ru-RU"/>
              </w:rPr>
              <w:t xml:space="preserve">stituirea acestora cu „capitole”. De asemenea, la gruparea </w:t>
            </w:r>
            <w:r w:rsidRPr="00EF3C67">
              <w:rPr>
                <w:rFonts w:ascii="Times New Roman" w:eastAsia="Times New Roman" w:hAnsi="Times New Roman" w:cs="Times New Roman"/>
                <w:bCs/>
                <w:sz w:val="24"/>
                <w:szCs w:val="24"/>
                <w:lang w:val="ro-RO" w:eastAsia="ru-RU"/>
              </w:rPr>
              <w:t>el</w:t>
            </w:r>
            <w:r>
              <w:rPr>
                <w:rFonts w:ascii="Times New Roman" w:eastAsia="Times New Roman" w:hAnsi="Times New Roman" w:cs="Times New Roman"/>
                <w:bCs/>
                <w:sz w:val="24"/>
                <w:szCs w:val="24"/>
                <w:lang w:val="ro-RO" w:eastAsia="ru-RU"/>
              </w:rPr>
              <w:t>ementelor structurale se va reți</w:t>
            </w:r>
            <w:r w:rsidRPr="00EF3C67">
              <w:rPr>
                <w:rFonts w:ascii="Times New Roman" w:eastAsia="Times New Roman" w:hAnsi="Times New Roman" w:cs="Times New Roman"/>
                <w:bCs/>
                <w:sz w:val="24"/>
                <w:szCs w:val="24"/>
                <w:lang w:val="ro-RO" w:eastAsia="ru-RU"/>
              </w:rPr>
              <w:t>ne că, elementele structural-complexe cum ar fi secțiunile</w:t>
            </w:r>
            <w:r>
              <w:rPr>
                <w:rFonts w:ascii="Times New Roman" w:eastAsia="Times New Roman" w:hAnsi="Times New Roman" w:cs="Times New Roman"/>
                <w:bCs/>
                <w:sz w:val="24"/>
                <w:szCs w:val="24"/>
                <w:lang w:val="ro-RO" w:eastAsia="ru-RU"/>
              </w:rPr>
              <w:t xml:space="preserve"> şi </w:t>
            </w:r>
            <w:r w:rsidRPr="00EF3C67">
              <w:rPr>
                <w:rFonts w:ascii="Times New Roman" w:eastAsia="Times New Roman" w:hAnsi="Times New Roman" w:cs="Times New Roman"/>
                <w:bCs/>
                <w:sz w:val="24"/>
                <w:szCs w:val="24"/>
                <w:lang w:val="ro-RO" w:eastAsia="ru-RU"/>
              </w:rPr>
              <w:t>capitolele nu pot fi constituite dintr-un singur punct (a se vedea: pct. 252 secțiunea</w:t>
            </w:r>
            <w:r>
              <w:rPr>
                <w:rFonts w:ascii="Times New Roman" w:eastAsia="Times New Roman" w:hAnsi="Times New Roman" w:cs="Times New Roman"/>
                <w:bCs/>
                <w:sz w:val="24"/>
                <w:szCs w:val="24"/>
                <w:lang w:val="ro-RO" w:eastAsia="ru-RU"/>
              </w:rPr>
              <w:t xml:space="preserve"> 8, pct. 263 </w:t>
            </w:r>
            <w:r w:rsidRPr="00EF3C67">
              <w:rPr>
                <w:rFonts w:ascii="Times New Roman" w:eastAsia="Times New Roman" w:hAnsi="Times New Roman" w:cs="Times New Roman"/>
                <w:bCs/>
                <w:sz w:val="24"/>
                <w:szCs w:val="24"/>
                <w:lang w:val="ro-RO" w:eastAsia="ru-RU"/>
              </w:rPr>
              <w:t>secțiunea 4, pct. 287 secțiunea 1, pct. 316 secțiunea 1, pct. 370 secțiunea 1, pct. 412 secțiunea</w:t>
            </w:r>
            <w:r>
              <w:rPr>
                <w:rFonts w:ascii="Times New Roman" w:eastAsia="Times New Roman" w:hAnsi="Times New Roman" w:cs="Times New Roman"/>
                <w:bCs/>
                <w:sz w:val="24"/>
                <w:szCs w:val="24"/>
                <w:lang w:val="ro-RO" w:eastAsia="ru-RU"/>
              </w:rPr>
              <w:t xml:space="preserve"> </w:t>
            </w:r>
            <w:r w:rsidRPr="00EF3C67">
              <w:rPr>
                <w:rFonts w:ascii="Times New Roman" w:eastAsia="Times New Roman" w:hAnsi="Times New Roman" w:cs="Times New Roman"/>
                <w:bCs/>
                <w:sz w:val="24"/>
                <w:szCs w:val="24"/>
                <w:lang w:val="ro-RO" w:eastAsia="ru-RU"/>
              </w:rPr>
              <w:t>3, pct. 413 secțiunea 4, pct. 414 secțiunea 5, pct. 415 secțiunea 6, pct. 416 secțiunea</w:t>
            </w:r>
            <w:r>
              <w:rPr>
                <w:rFonts w:ascii="Times New Roman" w:eastAsia="Times New Roman" w:hAnsi="Times New Roman" w:cs="Times New Roman"/>
                <w:bCs/>
                <w:sz w:val="24"/>
                <w:szCs w:val="24"/>
                <w:lang w:val="ro-RO" w:eastAsia="ru-RU"/>
              </w:rPr>
              <w:t xml:space="preserve"> 7, pct. 417 </w:t>
            </w:r>
            <w:r w:rsidRPr="00EF3C67">
              <w:rPr>
                <w:rFonts w:ascii="Times New Roman" w:eastAsia="Times New Roman" w:hAnsi="Times New Roman" w:cs="Times New Roman"/>
                <w:bCs/>
                <w:sz w:val="24"/>
                <w:szCs w:val="24"/>
                <w:lang w:val="ro-RO" w:eastAsia="ru-RU"/>
              </w:rPr>
              <w:t>secțiunea 8, pct. 418 secțiunea 9, pct. 432 secțiunea 3, pct. 447 secțiunea 9, pct. 448 secțiunea</w:t>
            </w:r>
            <w:r>
              <w:rPr>
                <w:rFonts w:ascii="Times New Roman" w:eastAsia="Times New Roman" w:hAnsi="Times New Roman" w:cs="Times New Roman"/>
                <w:bCs/>
                <w:sz w:val="24"/>
                <w:szCs w:val="24"/>
                <w:lang w:val="ro-RO" w:eastAsia="ru-RU"/>
              </w:rPr>
              <w:t xml:space="preserve"> </w:t>
            </w:r>
            <w:r w:rsidRPr="00EF3C67">
              <w:rPr>
                <w:rFonts w:ascii="Times New Roman" w:eastAsia="Times New Roman" w:hAnsi="Times New Roman" w:cs="Times New Roman"/>
                <w:bCs/>
                <w:sz w:val="24"/>
                <w:szCs w:val="24"/>
                <w:lang w:val="ro-RO" w:eastAsia="ru-RU"/>
              </w:rPr>
              <w:t>10, pct. 453 secțiunea 12, pct. 663 capitolul III etc.).</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148075" w14:textId="60FA71E7" w:rsidR="00121B67" w:rsidRDefault="00121B67" w:rsidP="00B973FD">
            <w:pPr>
              <w:spacing w:after="0" w:line="240" w:lineRule="auto"/>
              <w:jc w:val="both"/>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 xml:space="preserve">Se ia act. </w:t>
            </w:r>
          </w:p>
          <w:p w14:paraId="02F08848" w14:textId="77777777" w:rsidR="00121B67" w:rsidRDefault="00121B67" w:rsidP="00B973FD">
            <w:pPr>
              <w:spacing w:after="0" w:line="240" w:lineRule="auto"/>
              <w:jc w:val="both"/>
              <w:rPr>
                <w:rFonts w:ascii="Times New Roman" w:eastAsia="Times New Roman" w:hAnsi="Times New Roman" w:cs="Times New Roman"/>
                <w:b/>
                <w:bCs/>
                <w:sz w:val="24"/>
                <w:szCs w:val="24"/>
                <w:lang w:val="ro-MD" w:eastAsia="ru-RU"/>
              </w:rPr>
            </w:pPr>
          </w:p>
          <w:p w14:paraId="1681A117" w14:textId="2D132DED" w:rsidR="00B973FD" w:rsidRPr="00752A91" w:rsidRDefault="00121B67">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MD" w:eastAsia="ru-RU"/>
              </w:rPr>
              <w:t xml:space="preserve">Argumentare: </w:t>
            </w:r>
            <w:r>
              <w:rPr>
                <w:rFonts w:ascii="Times New Roman" w:eastAsia="Times New Roman" w:hAnsi="Times New Roman" w:cs="Times New Roman"/>
                <w:bCs/>
                <w:sz w:val="24"/>
                <w:szCs w:val="24"/>
                <w:lang w:val="ro-MD" w:eastAsia="ru-RU"/>
              </w:rPr>
              <w:t>Cu toate că aparent la începutul Părții Întâi titlului I nu conține capitole, în continuare, începând cu Partea a doua, există separarea în capitole și respectiv secțiuni. În acest sens, se consideră justificată redacția propusă, or nu se consideră argumentată o aplicare dublă/duală a grupării elementelor structurale a liniile directoare respective.</w:t>
            </w:r>
          </w:p>
        </w:tc>
      </w:tr>
      <w:tr w:rsidR="00FA2AD8" w:rsidRPr="003C596A" w14:paraId="6DA52747" w14:textId="77777777" w:rsidTr="009114C6">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A8B75B" w14:textId="77777777" w:rsidR="00FA2AD8" w:rsidRPr="003A20F5" w:rsidRDefault="00FA2AD8" w:rsidP="008865A8">
            <w:pPr>
              <w:spacing w:after="0" w:line="240" w:lineRule="auto"/>
              <w:jc w:val="center"/>
              <w:rPr>
                <w:rFonts w:ascii="Times New Roman" w:eastAsia="Times New Roman" w:hAnsi="Times New Roman" w:cs="Times New Roman"/>
                <w:bCs/>
                <w:sz w:val="24"/>
                <w:szCs w:val="24"/>
                <w:lang w:val="ro-RO" w:eastAsia="ru-RU"/>
              </w:rPr>
            </w:pP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8EFA4B" w14:textId="77777777" w:rsidR="00FA2AD8" w:rsidRPr="003A20F5" w:rsidRDefault="00FA2AD8" w:rsidP="008865A8">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Ministerul 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250017" w14:textId="77777777" w:rsidR="00FA2AD8" w:rsidRPr="003A20F5" w:rsidRDefault="00FA2AD8" w:rsidP="008865A8">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30</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813AF7" w14:textId="577BA542" w:rsidR="00FA2AD8" w:rsidRPr="003A20F5" w:rsidRDefault="00FA2AD8" w:rsidP="00FA2AD8">
            <w:pPr>
              <w:spacing w:after="0" w:line="240" w:lineRule="auto"/>
              <w:jc w:val="both"/>
              <w:rPr>
                <w:rFonts w:ascii="Times New Roman" w:eastAsia="Times New Roman" w:hAnsi="Times New Roman" w:cs="Times New Roman"/>
                <w:bCs/>
                <w:sz w:val="24"/>
                <w:szCs w:val="24"/>
                <w:lang w:val="ro-RO" w:eastAsia="ru-RU"/>
              </w:rPr>
            </w:pPr>
            <w:r w:rsidRPr="00FA2AD8">
              <w:rPr>
                <w:rFonts w:ascii="Times New Roman" w:eastAsia="Times New Roman" w:hAnsi="Times New Roman" w:cs="Times New Roman"/>
                <w:bCs/>
                <w:sz w:val="24"/>
                <w:szCs w:val="24"/>
                <w:lang w:val="ro-RO" w:eastAsia="ru-RU"/>
              </w:rPr>
              <w:t>Cu referire la anexele Liniilor directoare, după parafa de ap</w:t>
            </w:r>
            <w:r>
              <w:rPr>
                <w:rFonts w:ascii="Times New Roman" w:eastAsia="Times New Roman" w:hAnsi="Times New Roman" w:cs="Times New Roman"/>
                <w:bCs/>
                <w:sz w:val="24"/>
                <w:szCs w:val="24"/>
                <w:lang w:val="ro-RO" w:eastAsia="ru-RU"/>
              </w:rPr>
              <w:t xml:space="preserve">robare a acestora se vor indica </w:t>
            </w:r>
            <w:r w:rsidRPr="00FA2AD8">
              <w:rPr>
                <w:rFonts w:ascii="Times New Roman" w:eastAsia="Times New Roman" w:hAnsi="Times New Roman" w:cs="Times New Roman"/>
                <w:bCs/>
                <w:sz w:val="24"/>
                <w:szCs w:val="24"/>
                <w:lang w:val="ro-RO" w:eastAsia="ru-RU"/>
              </w:rPr>
              <w:t>denumirile lor.</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EF3EAF" w14:textId="77777777" w:rsidR="00B35443" w:rsidRDefault="00B35443" w:rsidP="008865A8">
            <w:pPr>
              <w:spacing w:after="0" w:line="240" w:lineRule="auto"/>
              <w:jc w:val="both"/>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ro-RO" w:eastAsia="ru-RU"/>
              </w:rPr>
              <w:t>Se acceptă.</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US" w:eastAsia="ru-RU"/>
              </w:rPr>
              <w:t xml:space="preserve"> </w:t>
            </w:r>
          </w:p>
          <w:p w14:paraId="19BFC995" w14:textId="2AA56395" w:rsidR="00FA2AD8" w:rsidRPr="00752A91" w:rsidRDefault="00B35443" w:rsidP="008865A8">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 xml:space="preserve"> </w:t>
            </w:r>
          </w:p>
        </w:tc>
      </w:tr>
      <w:tr w:rsidR="00B973FD" w:rsidRPr="003C596A" w14:paraId="7B81B8E3" w14:textId="77777777" w:rsidTr="009114C6">
        <w:trPr>
          <w:jc w:val="center"/>
        </w:trPr>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3B5E92" w14:textId="77777777"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A7BBA3" w14:textId="531EF8C4" w:rsidR="00B973FD" w:rsidRPr="003A20F5" w:rsidRDefault="00B973FD" w:rsidP="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Ministerul Justiției</w:t>
            </w:r>
          </w:p>
        </w:tc>
        <w:tc>
          <w:tcPr>
            <w:tcW w:w="4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D649B0" w14:textId="0F4A22CD" w:rsidR="00B973FD" w:rsidRPr="003A20F5" w:rsidRDefault="00B973FD">
            <w:pPr>
              <w:spacing w:after="0" w:line="240" w:lineRule="auto"/>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3</w:t>
            </w:r>
            <w:r w:rsidR="00FA2AD8">
              <w:rPr>
                <w:rFonts w:ascii="Times New Roman" w:eastAsia="Times New Roman" w:hAnsi="Times New Roman" w:cs="Times New Roman"/>
                <w:bCs/>
                <w:sz w:val="24"/>
                <w:szCs w:val="24"/>
                <w:lang w:val="ro-RO" w:eastAsia="ru-RU"/>
              </w:rPr>
              <w:t>1</w:t>
            </w:r>
          </w:p>
        </w:tc>
        <w:tc>
          <w:tcPr>
            <w:tcW w:w="19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D5A6F3" w14:textId="1DB6F99E" w:rsidR="00B973FD" w:rsidRPr="003A20F5" w:rsidRDefault="00FA2AD8" w:rsidP="00FA2AD8">
            <w:pPr>
              <w:spacing w:after="0" w:line="240" w:lineRule="auto"/>
              <w:jc w:val="both"/>
              <w:rPr>
                <w:rFonts w:ascii="Times New Roman" w:eastAsia="Times New Roman" w:hAnsi="Times New Roman" w:cs="Times New Roman"/>
                <w:bCs/>
                <w:sz w:val="24"/>
                <w:szCs w:val="24"/>
                <w:lang w:val="ro-RO" w:eastAsia="ru-RU"/>
              </w:rPr>
            </w:pPr>
            <w:r w:rsidRPr="00FA2AD8">
              <w:rPr>
                <w:rFonts w:ascii="Times New Roman" w:eastAsia="Times New Roman" w:hAnsi="Times New Roman" w:cs="Times New Roman"/>
                <w:bCs/>
                <w:sz w:val="24"/>
                <w:szCs w:val="24"/>
                <w:lang w:val="ro-RO" w:eastAsia="ru-RU"/>
              </w:rPr>
              <w:t>Conținutul proiectului urmează a fi definitivat conform pre</w:t>
            </w:r>
            <w:r>
              <w:rPr>
                <w:rFonts w:ascii="Times New Roman" w:eastAsia="Times New Roman" w:hAnsi="Times New Roman" w:cs="Times New Roman"/>
                <w:bCs/>
                <w:sz w:val="24"/>
                <w:szCs w:val="24"/>
                <w:lang w:val="ro-RO" w:eastAsia="ru-RU"/>
              </w:rPr>
              <w:t xml:space="preserve">vederilor art. 54 din Legea nr. </w:t>
            </w:r>
            <w:r w:rsidRPr="00FA2AD8">
              <w:rPr>
                <w:rFonts w:ascii="Times New Roman" w:eastAsia="Times New Roman" w:hAnsi="Times New Roman" w:cs="Times New Roman"/>
                <w:bCs/>
                <w:sz w:val="24"/>
                <w:szCs w:val="24"/>
                <w:lang w:val="ro-RO" w:eastAsia="ru-RU"/>
              </w:rPr>
              <w:t xml:space="preserve">100/2017, potrivit căruia, </w:t>
            </w:r>
            <w:r w:rsidRPr="00FA2AD8">
              <w:rPr>
                <w:rFonts w:ascii="Times New Roman" w:eastAsia="Times New Roman" w:hAnsi="Times New Roman" w:cs="Times New Roman"/>
                <w:bCs/>
                <w:sz w:val="24"/>
                <w:szCs w:val="24"/>
                <w:lang w:val="ro-RO" w:eastAsia="ru-RU"/>
              </w:rPr>
              <w:lastRenderedPageBreak/>
              <w:t>textul punctelor trebuie să aibă un c</w:t>
            </w:r>
            <w:r>
              <w:rPr>
                <w:rFonts w:ascii="Times New Roman" w:eastAsia="Times New Roman" w:hAnsi="Times New Roman" w:cs="Times New Roman"/>
                <w:bCs/>
                <w:sz w:val="24"/>
                <w:szCs w:val="24"/>
                <w:lang w:val="ro-RO" w:eastAsia="ru-RU"/>
              </w:rPr>
              <w:t>aracter dispozitiv, să prezinte norma instituită fă</w:t>
            </w:r>
            <w:r w:rsidRPr="00FA2AD8">
              <w:rPr>
                <w:rFonts w:ascii="Times New Roman" w:eastAsia="Times New Roman" w:hAnsi="Times New Roman" w:cs="Times New Roman"/>
                <w:bCs/>
                <w:sz w:val="24"/>
                <w:szCs w:val="24"/>
                <w:lang w:val="ro-RO" w:eastAsia="ru-RU"/>
              </w:rPr>
              <w:t>ră explicații sau justificări. Verbele utilizate în text se vor expune la timpu</w:t>
            </w:r>
            <w:r>
              <w:rPr>
                <w:rFonts w:ascii="Times New Roman" w:eastAsia="Times New Roman" w:hAnsi="Times New Roman" w:cs="Times New Roman"/>
                <w:bCs/>
                <w:sz w:val="24"/>
                <w:szCs w:val="24"/>
                <w:lang w:val="ro-RO" w:eastAsia="ru-RU"/>
              </w:rPr>
              <w:t xml:space="preserve">l </w:t>
            </w:r>
            <w:r w:rsidRPr="00FA2AD8">
              <w:rPr>
                <w:rFonts w:ascii="Times New Roman" w:eastAsia="Times New Roman" w:hAnsi="Times New Roman" w:cs="Times New Roman"/>
                <w:bCs/>
                <w:sz w:val="24"/>
                <w:szCs w:val="24"/>
                <w:lang w:val="ro-RO" w:eastAsia="ru-RU"/>
              </w:rPr>
              <w:t>prezent, forma afirmativă, pentru a se accentua caracterul imperativ al dispoziției respective.</w:t>
            </w:r>
          </w:p>
        </w:tc>
        <w:tc>
          <w:tcPr>
            <w:tcW w:w="1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729317" w14:textId="4372ED13" w:rsidR="00B973FD" w:rsidRPr="00752A91" w:rsidRDefault="00B35443" w:rsidP="00B973FD">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lastRenderedPageBreak/>
              <w:t xml:space="preserve">Se acceptă. </w:t>
            </w:r>
          </w:p>
        </w:tc>
      </w:tr>
    </w:tbl>
    <w:p w14:paraId="33DFD2EF" w14:textId="16B928E5" w:rsidR="009E7139" w:rsidRPr="003A20F5" w:rsidRDefault="009E7139" w:rsidP="00E406F1">
      <w:pPr>
        <w:jc w:val="center"/>
        <w:rPr>
          <w:rFonts w:ascii="Times New Roman" w:hAnsi="Times New Roman" w:cs="Times New Roman"/>
          <w:sz w:val="24"/>
          <w:szCs w:val="24"/>
          <w:lang w:val="ro-RO"/>
        </w:rPr>
      </w:pPr>
    </w:p>
    <w:sectPr w:rsidR="009E7139" w:rsidRPr="003A20F5" w:rsidSect="001172BD">
      <w:pgSz w:w="16838" w:h="11906" w:orient="landscape"/>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3F669" w14:textId="77777777" w:rsidR="00CF1E8A" w:rsidRDefault="00CF1E8A" w:rsidP="0035730E">
      <w:pPr>
        <w:spacing w:after="0" w:line="240" w:lineRule="auto"/>
      </w:pPr>
      <w:r>
        <w:separator/>
      </w:r>
    </w:p>
  </w:endnote>
  <w:endnote w:type="continuationSeparator" w:id="0">
    <w:p w14:paraId="5992B6EA" w14:textId="77777777" w:rsidR="00CF1E8A" w:rsidRDefault="00CF1E8A"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49649" w14:textId="77777777" w:rsidR="00CF1E8A" w:rsidRDefault="00CF1E8A" w:rsidP="0035730E">
      <w:pPr>
        <w:spacing w:after="0" w:line="240" w:lineRule="auto"/>
      </w:pPr>
      <w:r>
        <w:separator/>
      </w:r>
    </w:p>
  </w:footnote>
  <w:footnote w:type="continuationSeparator" w:id="0">
    <w:p w14:paraId="780F9CC1" w14:textId="77777777" w:rsidR="00CF1E8A" w:rsidRDefault="00CF1E8A"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7347EA1"/>
    <w:multiLevelType w:val="hybridMultilevel"/>
    <w:tmpl w:val="710C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B4CA7"/>
    <w:multiLevelType w:val="multilevel"/>
    <w:tmpl w:val="85A691E8"/>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B0283"/>
    <w:multiLevelType w:val="hybridMultilevel"/>
    <w:tmpl w:val="118CA19C"/>
    <w:lvl w:ilvl="0" w:tplc="5AF6F3DE">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18C610F"/>
    <w:multiLevelType w:val="multilevel"/>
    <w:tmpl w:val="9110B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3D7055"/>
    <w:multiLevelType w:val="hybridMultilevel"/>
    <w:tmpl w:val="94BA14D8"/>
    <w:lvl w:ilvl="0" w:tplc="78A0FD4A">
      <w:start w:val="1"/>
      <w:numFmt w:val="lowerLetter"/>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9" w15:restartNumberingAfterBreak="0">
    <w:nsid w:val="1F7A52D5"/>
    <w:multiLevelType w:val="hybridMultilevel"/>
    <w:tmpl w:val="D99016F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A6C26B9"/>
    <w:multiLevelType w:val="hybridMultilevel"/>
    <w:tmpl w:val="43BCD0C4"/>
    <w:lvl w:ilvl="0" w:tplc="C4B61FAA">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856AACA4">
      <w:start w:val="1"/>
      <w:numFmt w:val="low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B6A4EC2"/>
    <w:multiLevelType w:val="hybridMultilevel"/>
    <w:tmpl w:val="6DF2683C"/>
    <w:lvl w:ilvl="0" w:tplc="0419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2C27636"/>
    <w:multiLevelType w:val="hybridMultilevel"/>
    <w:tmpl w:val="7BB0B2CE"/>
    <w:lvl w:ilvl="0" w:tplc="60FE4B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EE774C"/>
    <w:multiLevelType w:val="hybridMultilevel"/>
    <w:tmpl w:val="AC0CEBB4"/>
    <w:lvl w:ilvl="0" w:tplc="6F7EC944">
      <w:start w:val="1"/>
      <w:numFmt w:val="decimal"/>
      <w:lvlText w:val="%1."/>
      <w:lvlJc w:val="left"/>
      <w:pPr>
        <w:ind w:left="1070" w:hanging="360"/>
      </w:pPr>
      <w:rPr>
        <w:rFonts w:ascii="Times New Roman" w:hAnsi="Times New Roman" w:cs="Times New Roman" w:hint="default"/>
        <w:b/>
        <w:i w:val="0"/>
        <w:color w:val="auto"/>
        <w:sz w:val="24"/>
        <w:szCs w:val="24"/>
      </w:rPr>
    </w:lvl>
    <w:lvl w:ilvl="1" w:tplc="60B203F2">
      <w:start w:val="1"/>
      <w:numFmt w:val="decimal"/>
      <w:lvlText w:val="%2)"/>
      <w:lvlJc w:val="left"/>
      <w:pPr>
        <w:ind w:left="1440" w:hanging="360"/>
      </w:pPr>
      <w:rPr>
        <w:rFonts w:hint="default"/>
      </w:rPr>
    </w:lvl>
    <w:lvl w:ilvl="2" w:tplc="11369D9A">
      <w:start w:val="1"/>
      <w:numFmt w:val="decimal"/>
      <w:lvlText w:val="%3)"/>
      <w:lvlJc w:val="right"/>
      <w:pPr>
        <w:ind w:left="2160" w:hanging="180"/>
      </w:pPr>
      <w:rPr>
        <w:rFonts w:ascii="Times New Roman" w:eastAsia="Calibri" w:hAnsi="Times New Roman" w:cs="Times New Roman"/>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A8003EC"/>
    <w:multiLevelType w:val="hybridMultilevel"/>
    <w:tmpl w:val="26C6F62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43FE2277"/>
    <w:multiLevelType w:val="hybridMultilevel"/>
    <w:tmpl w:val="E89660C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71D6424"/>
    <w:multiLevelType w:val="multilevel"/>
    <w:tmpl w:val="7262B078"/>
    <w:lvl w:ilvl="0">
      <w:start w:val="1"/>
      <w:numFmt w:val="decimal"/>
      <w:lvlText w:val="%1."/>
      <w:lvlJc w:val="left"/>
      <w:pPr>
        <w:ind w:left="720"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CA6343"/>
    <w:multiLevelType w:val="hybridMultilevel"/>
    <w:tmpl w:val="AB8A7D70"/>
    <w:lvl w:ilvl="0" w:tplc="0419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8" w15:restartNumberingAfterBreak="0">
    <w:nsid w:val="56019FFB"/>
    <w:multiLevelType w:val="hybridMultilevel"/>
    <w:tmpl w:val="9708F16C"/>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5DCA4EE0"/>
    <w:multiLevelType w:val="hybridMultilevel"/>
    <w:tmpl w:val="5DE44EFE"/>
    <w:lvl w:ilvl="0" w:tplc="9E76BB82">
      <w:start w:val="1"/>
      <w:numFmt w:val="lowerLetter"/>
      <w:lvlText w:val="%1)"/>
      <w:lvlJc w:val="left"/>
      <w:pPr>
        <w:tabs>
          <w:tab w:val="num" w:pos="1440"/>
        </w:tabs>
        <w:ind w:left="1440" w:hanging="360"/>
      </w:pPr>
      <w:rPr>
        <w:rFonts w:eastAsia="Times New Roman" w:hint="default"/>
        <w:color w:val="000000"/>
      </w:r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20" w15:restartNumberingAfterBreak="0">
    <w:nsid w:val="630455D9"/>
    <w:multiLevelType w:val="hybridMultilevel"/>
    <w:tmpl w:val="4C0CC6EE"/>
    <w:lvl w:ilvl="0" w:tplc="9BDAA634">
      <w:start w:val="1"/>
      <w:numFmt w:val="decimal"/>
      <w:lvlText w:val="%1."/>
      <w:lvlJc w:val="left"/>
      <w:pPr>
        <w:ind w:left="720" w:hanging="360"/>
      </w:pPr>
      <w:rPr>
        <w:rFonts w:hint="default"/>
        <w:b/>
        <w:i w:val="0"/>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AA26467"/>
    <w:multiLevelType w:val="hybridMultilevel"/>
    <w:tmpl w:val="8272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DA1D77"/>
    <w:multiLevelType w:val="hybridMultilevel"/>
    <w:tmpl w:val="2398D3F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FAE0B1C"/>
    <w:multiLevelType w:val="hybridMultilevel"/>
    <w:tmpl w:val="4FF83E76"/>
    <w:lvl w:ilvl="0" w:tplc="87D44062">
      <w:start w:val="2"/>
      <w:numFmt w:val="decimal"/>
      <w:lvlText w:val="%1)"/>
      <w:lvlJc w:val="left"/>
      <w:pPr>
        <w:ind w:left="1778" w:hanging="360"/>
      </w:pPr>
      <w:rPr>
        <w:rFonts w:hint="default"/>
      </w:rPr>
    </w:lvl>
    <w:lvl w:ilvl="1" w:tplc="04180019">
      <w:start w:val="1"/>
      <w:numFmt w:val="lowerLetter"/>
      <w:lvlText w:val="%2."/>
      <w:lvlJc w:val="left"/>
      <w:pPr>
        <w:ind w:left="2498" w:hanging="360"/>
      </w:pPr>
    </w:lvl>
    <w:lvl w:ilvl="2" w:tplc="0418001B">
      <w:start w:val="1"/>
      <w:numFmt w:val="lowerRoman"/>
      <w:lvlText w:val="%3."/>
      <w:lvlJc w:val="right"/>
      <w:pPr>
        <w:ind w:left="3218" w:hanging="180"/>
      </w:pPr>
    </w:lvl>
    <w:lvl w:ilvl="3" w:tplc="0418000F">
      <w:start w:val="1"/>
      <w:numFmt w:val="decimal"/>
      <w:lvlText w:val="%4."/>
      <w:lvlJc w:val="left"/>
      <w:pPr>
        <w:ind w:left="3938" w:hanging="360"/>
      </w:pPr>
    </w:lvl>
    <w:lvl w:ilvl="4" w:tplc="04180019">
      <w:start w:val="1"/>
      <w:numFmt w:val="lowerLetter"/>
      <w:lvlText w:val="%5."/>
      <w:lvlJc w:val="left"/>
      <w:pPr>
        <w:ind w:left="4658" w:hanging="360"/>
      </w:pPr>
    </w:lvl>
    <w:lvl w:ilvl="5" w:tplc="0418001B">
      <w:start w:val="1"/>
      <w:numFmt w:val="lowerRoman"/>
      <w:lvlText w:val="%6."/>
      <w:lvlJc w:val="right"/>
      <w:pPr>
        <w:ind w:left="5378" w:hanging="180"/>
      </w:pPr>
    </w:lvl>
    <w:lvl w:ilvl="6" w:tplc="0418000F">
      <w:start w:val="1"/>
      <w:numFmt w:val="decimal"/>
      <w:lvlText w:val="%7."/>
      <w:lvlJc w:val="left"/>
      <w:pPr>
        <w:ind w:left="6098" w:hanging="360"/>
      </w:pPr>
    </w:lvl>
    <w:lvl w:ilvl="7" w:tplc="04180019">
      <w:start w:val="1"/>
      <w:numFmt w:val="lowerLetter"/>
      <w:lvlText w:val="%8."/>
      <w:lvlJc w:val="left"/>
      <w:pPr>
        <w:ind w:left="6818" w:hanging="360"/>
      </w:pPr>
    </w:lvl>
    <w:lvl w:ilvl="8" w:tplc="0418001B">
      <w:start w:val="1"/>
      <w:numFmt w:val="lowerRoman"/>
      <w:lvlText w:val="%9."/>
      <w:lvlJc w:val="right"/>
      <w:pPr>
        <w:ind w:left="7538" w:hanging="180"/>
      </w:pPr>
    </w:lvl>
  </w:abstractNum>
  <w:num w:numId="1">
    <w:abstractNumId w:val="0"/>
  </w:num>
  <w:num w:numId="2">
    <w:abstractNumId w:val="1"/>
  </w:num>
  <w:num w:numId="3">
    <w:abstractNumId w:val="2"/>
  </w:num>
  <w:num w:numId="4">
    <w:abstractNumId w:val="3"/>
  </w:num>
  <w:num w:numId="5">
    <w:abstractNumId w:val="19"/>
  </w:num>
  <w:num w:numId="6">
    <w:abstractNumId w:val="6"/>
  </w:num>
  <w:num w:numId="7">
    <w:abstractNumId w:val="9"/>
  </w:num>
  <w:num w:numId="8">
    <w:abstractNumId w:val="21"/>
  </w:num>
  <w:num w:numId="9">
    <w:abstractNumId w:val="4"/>
  </w:num>
  <w:num w:numId="10">
    <w:abstractNumId w:val="16"/>
  </w:num>
  <w:num w:numId="11">
    <w:abstractNumId w:val="13"/>
  </w:num>
  <w:num w:numId="12">
    <w:abstractNumId w:val="17"/>
  </w:num>
  <w:num w:numId="13">
    <w:abstractNumId w:val="8"/>
  </w:num>
  <w:num w:numId="14">
    <w:abstractNumId w:val="12"/>
  </w:num>
  <w:num w:numId="15">
    <w:abstractNumId w:val="18"/>
  </w:num>
  <w:num w:numId="16">
    <w:abstractNumId w:val="11"/>
  </w:num>
  <w:num w:numId="17">
    <w:abstractNumId w:val="14"/>
  </w:num>
  <w:num w:numId="18">
    <w:abstractNumId w:val="7"/>
  </w:num>
  <w:num w:numId="19">
    <w:abstractNumId w:val="15"/>
  </w:num>
  <w:num w:numId="20">
    <w:abstractNumId w:val="22"/>
  </w:num>
  <w:num w:numId="21">
    <w:abstractNumId w:val="23"/>
  </w:num>
  <w:num w:numId="22">
    <w:abstractNumId w:val="20"/>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005C"/>
    <w:rsid w:val="00000B8B"/>
    <w:rsid w:val="00001B39"/>
    <w:rsid w:val="0000522D"/>
    <w:rsid w:val="00015A90"/>
    <w:rsid w:val="00023E9F"/>
    <w:rsid w:val="00024A00"/>
    <w:rsid w:val="00025694"/>
    <w:rsid w:val="00026324"/>
    <w:rsid w:val="00032504"/>
    <w:rsid w:val="00032769"/>
    <w:rsid w:val="000359C2"/>
    <w:rsid w:val="00036138"/>
    <w:rsid w:val="00036EE1"/>
    <w:rsid w:val="00037034"/>
    <w:rsid w:val="00040ED3"/>
    <w:rsid w:val="000434B4"/>
    <w:rsid w:val="00044494"/>
    <w:rsid w:val="000474CF"/>
    <w:rsid w:val="000503E6"/>
    <w:rsid w:val="00060130"/>
    <w:rsid w:val="00061946"/>
    <w:rsid w:val="00067126"/>
    <w:rsid w:val="00071965"/>
    <w:rsid w:val="0007247A"/>
    <w:rsid w:val="000763BD"/>
    <w:rsid w:val="0007786C"/>
    <w:rsid w:val="000778EB"/>
    <w:rsid w:val="00080A75"/>
    <w:rsid w:val="000862A0"/>
    <w:rsid w:val="000872E4"/>
    <w:rsid w:val="00092AC0"/>
    <w:rsid w:val="00094D55"/>
    <w:rsid w:val="00095B21"/>
    <w:rsid w:val="000A32C3"/>
    <w:rsid w:val="000A5565"/>
    <w:rsid w:val="000A5767"/>
    <w:rsid w:val="000B2228"/>
    <w:rsid w:val="000B6A01"/>
    <w:rsid w:val="000C2679"/>
    <w:rsid w:val="000C38C0"/>
    <w:rsid w:val="000C3DD6"/>
    <w:rsid w:val="000C5563"/>
    <w:rsid w:val="000D6917"/>
    <w:rsid w:val="000E1C3F"/>
    <w:rsid w:val="000E50C9"/>
    <w:rsid w:val="000F1934"/>
    <w:rsid w:val="000F6686"/>
    <w:rsid w:val="000F6E17"/>
    <w:rsid w:val="001011BC"/>
    <w:rsid w:val="00104024"/>
    <w:rsid w:val="0010535E"/>
    <w:rsid w:val="001061A3"/>
    <w:rsid w:val="001070EB"/>
    <w:rsid w:val="00111D53"/>
    <w:rsid w:val="00114016"/>
    <w:rsid w:val="00116831"/>
    <w:rsid w:val="001172BD"/>
    <w:rsid w:val="00117DCC"/>
    <w:rsid w:val="00121B67"/>
    <w:rsid w:val="00121CD3"/>
    <w:rsid w:val="00124769"/>
    <w:rsid w:val="00124D57"/>
    <w:rsid w:val="00130555"/>
    <w:rsid w:val="00130C1E"/>
    <w:rsid w:val="0013414D"/>
    <w:rsid w:val="00137580"/>
    <w:rsid w:val="00137ECB"/>
    <w:rsid w:val="00141EED"/>
    <w:rsid w:val="0014240D"/>
    <w:rsid w:val="00142740"/>
    <w:rsid w:val="00152038"/>
    <w:rsid w:val="00154346"/>
    <w:rsid w:val="00156826"/>
    <w:rsid w:val="00157749"/>
    <w:rsid w:val="0015779C"/>
    <w:rsid w:val="00161911"/>
    <w:rsid w:val="00161F25"/>
    <w:rsid w:val="00162B32"/>
    <w:rsid w:val="00165D4B"/>
    <w:rsid w:val="001701A4"/>
    <w:rsid w:val="00171185"/>
    <w:rsid w:val="00176541"/>
    <w:rsid w:val="00176608"/>
    <w:rsid w:val="00177EDD"/>
    <w:rsid w:val="001809E0"/>
    <w:rsid w:val="00181D0D"/>
    <w:rsid w:val="00182007"/>
    <w:rsid w:val="0018215D"/>
    <w:rsid w:val="00183D40"/>
    <w:rsid w:val="00187FE7"/>
    <w:rsid w:val="00191A3D"/>
    <w:rsid w:val="001925E8"/>
    <w:rsid w:val="00193228"/>
    <w:rsid w:val="00197D51"/>
    <w:rsid w:val="001A1022"/>
    <w:rsid w:val="001A1AD0"/>
    <w:rsid w:val="001A21E8"/>
    <w:rsid w:val="001A38F6"/>
    <w:rsid w:val="001A4FF3"/>
    <w:rsid w:val="001B1FCC"/>
    <w:rsid w:val="001C072A"/>
    <w:rsid w:val="001D277F"/>
    <w:rsid w:val="001D3F50"/>
    <w:rsid w:val="001D3F6E"/>
    <w:rsid w:val="001D5BD7"/>
    <w:rsid w:val="001E1CF2"/>
    <w:rsid w:val="001E652E"/>
    <w:rsid w:val="001E6726"/>
    <w:rsid w:val="001F31AE"/>
    <w:rsid w:val="001F379C"/>
    <w:rsid w:val="001F3A61"/>
    <w:rsid w:val="00202372"/>
    <w:rsid w:val="002023DB"/>
    <w:rsid w:val="00203B4D"/>
    <w:rsid w:val="002123EF"/>
    <w:rsid w:val="002165AB"/>
    <w:rsid w:val="002217D2"/>
    <w:rsid w:val="00227599"/>
    <w:rsid w:val="00233EF2"/>
    <w:rsid w:val="00242150"/>
    <w:rsid w:val="0024301B"/>
    <w:rsid w:val="00245A7F"/>
    <w:rsid w:val="00246AEF"/>
    <w:rsid w:val="002501F4"/>
    <w:rsid w:val="00250B7E"/>
    <w:rsid w:val="00251659"/>
    <w:rsid w:val="00252201"/>
    <w:rsid w:val="00256502"/>
    <w:rsid w:val="00261C54"/>
    <w:rsid w:val="002635C3"/>
    <w:rsid w:val="00264035"/>
    <w:rsid w:val="002654B6"/>
    <w:rsid w:val="00267E28"/>
    <w:rsid w:val="00271364"/>
    <w:rsid w:val="002719C2"/>
    <w:rsid w:val="002743F4"/>
    <w:rsid w:val="002767BA"/>
    <w:rsid w:val="002852D8"/>
    <w:rsid w:val="00286813"/>
    <w:rsid w:val="00287F40"/>
    <w:rsid w:val="002912FF"/>
    <w:rsid w:val="0029599A"/>
    <w:rsid w:val="002A1380"/>
    <w:rsid w:val="002A1988"/>
    <w:rsid w:val="002A2014"/>
    <w:rsid w:val="002A6AC0"/>
    <w:rsid w:val="002B057F"/>
    <w:rsid w:val="002B1A2A"/>
    <w:rsid w:val="002B3D4E"/>
    <w:rsid w:val="002B7897"/>
    <w:rsid w:val="002C3D82"/>
    <w:rsid w:val="002C3E62"/>
    <w:rsid w:val="002C43BE"/>
    <w:rsid w:val="002C7F2A"/>
    <w:rsid w:val="002D0F2A"/>
    <w:rsid w:val="002D37AA"/>
    <w:rsid w:val="002E0E2C"/>
    <w:rsid w:val="002E5742"/>
    <w:rsid w:val="002E5D69"/>
    <w:rsid w:val="002E633C"/>
    <w:rsid w:val="002E70D9"/>
    <w:rsid w:val="002F64E8"/>
    <w:rsid w:val="002F6FA2"/>
    <w:rsid w:val="00302190"/>
    <w:rsid w:val="0030221A"/>
    <w:rsid w:val="00302C6F"/>
    <w:rsid w:val="00307438"/>
    <w:rsid w:val="00312E55"/>
    <w:rsid w:val="003233FC"/>
    <w:rsid w:val="00327467"/>
    <w:rsid w:val="003301E2"/>
    <w:rsid w:val="003320D2"/>
    <w:rsid w:val="00342503"/>
    <w:rsid w:val="00342668"/>
    <w:rsid w:val="00342786"/>
    <w:rsid w:val="00344F2A"/>
    <w:rsid w:val="00353F6A"/>
    <w:rsid w:val="003555BF"/>
    <w:rsid w:val="0035730E"/>
    <w:rsid w:val="003735E4"/>
    <w:rsid w:val="00375EDD"/>
    <w:rsid w:val="003809AE"/>
    <w:rsid w:val="003818FD"/>
    <w:rsid w:val="00382853"/>
    <w:rsid w:val="003845BF"/>
    <w:rsid w:val="0038498B"/>
    <w:rsid w:val="00385269"/>
    <w:rsid w:val="003867A8"/>
    <w:rsid w:val="0038717F"/>
    <w:rsid w:val="003903B9"/>
    <w:rsid w:val="00390909"/>
    <w:rsid w:val="00394168"/>
    <w:rsid w:val="00395301"/>
    <w:rsid w:val="00397B7B"/>
    <w:rsid w:val="003A20F5"/>
    <w:rsid w:val="003A3652"/>
    <w:rsid w:val="003A3B59"/>
    <w:rsid w:val="003B0CA1"/>
    <w:rsid w:val="003B6135"/>
    <w:rsid w:val="003C05E0"/>
    <w:rsid w:val="003C193F"/>
    <w:rsid w:val="003C2F2F"/>
    <w:rsid w:val="003C4A03"/>
    <w:rsid w:val="003C596A"/>
    <w:rsid w:val="003C716A"/>
    <w:rsid w:val="003D316D"/>
    <w:rsid w:val="003D35A8"/>
    <w:rsid w:val="003D6605"/>
    <w:rsid w:val="003E589B"/>
    <w:rsid w:val="003F271E"/>
    <w:rsid w:val="003F44FC"/>
    <w:rsid w:val="0040005D"/>
    <w:rsid w:val="00402CEF"/>
    <w:rsid w:val="004030E9"/>
    <w:rsid w:val="00405F82"/>
    <w:rsid w:val="00411BC6"/>
    <w:rsid w:val="0041323A"/>
    <w:rsid w:val="0041354F"/>
    <w:rsid w:val="0041442E"/>
    <w:rsid w:val="00415CFA"/>
    <w:rsid w:val="004169F2"/>
    <w:rsid w:val="00422DAA"/>
    <w:rsid w:val="00424901"/>
    <w:rsid w:val="00424A92"/>
    <w:rsid w:val="004257F2"/>
    <w:rsid w:val="00431970"/>
    <w:rsid w:val="00433826"/>
    <w:rsid w:val="00445E46"/>
    <w:rsid w:val="004567EB"/>
    <w:rsid w:val="0046074D"/>
    <w:rsid w:val="004614A5"/>
    <w:rsid w:val="00462D2B"/>
    <w:rsid w:val="00463270"/>
    <w:rsid w:val="00467CA4"/>
    <w:rsid w:val="00481579"/>
    <w:rsid w:val="00486D2B"/>
    <w:rsid w:val="00494868"/>
    <w:rsid w:val="004971EA"/>
    <w:rsid w:val="004A3710"/>
    <w:rsid w:val="004A637C"/>
    <w:rsid w:val="004A641C"/>
    <w:rsid w:val="004B1628"/>
    <w:rsid w:val="004C3EF2"/>
    <w:rsid w:val="004C44D8"/>
    <w:rsid w:val="004C5089"/>
    <w:rsid w:val="004C5303"/>
    <w:rsid w:val="004C535D"/>
    <w:rsid w:val="004C576D"/>
    <w:rsid w:val="004C6C25"/>
    <w:rsid w:val="004D2173"/>
    <w:rsid w:val="004D3661"/>
    <w:rsid w:val="004D6878"/>
    <w:rsid w:val="004E1678"/>
    <w:rsid w:val="004E6CB5"/>
    <w:rsid w:val="004E7A2A"/>
    <w:rsid w:val="004F24D7"/>
    <w:rsid w:val="00510CDA"/>
    <w:rsid w:val="00512A41"/>
    <w:rsid w:val="00512AA6"/>
    <w:rsid w:val="00512B2B"/>
    <w:rsid w:val="00512D79"/>
    <w:rsid w:val="00513347"/>
    <w:rsid w:val="00513412"/>
    <w:rsid w:val="00513795"/>
    <w:rsid w:val="005158C0"/>
    <w:rsid w:val="00515F3B"/>
    <w:rsid w:val="005162C2"/>
    <w:rsid w:val="00516515"/>
    <w:rsid w:val="005222AC"/>
    <w:rsid w:val="00523576"/>
    <w:rsid w:val="00526540"/>
    <w:rsid w:val="00526579"/>
    <w:rsid w:val="005330CB"/>
    <w:rsid w:val="00533A45"/>
    <w:rsid w:val="00533D89"/>
    <w:rsid w:val="00533F29"/>
    <w:rsid w:val="00541B1D"/>
    <w:rsid w:val="00542076"/>
    <w:rsid w:val="0054208E"/>
    <w:rsid w:val="00542E7B"/>
    <w:rsid w:val="005508A7"/>
    <w:rsid w:val="005544FD"/>
    <w:rsid w:val="00554F93"/>
    <w:rsid w:val="005563CC"/>
    <w:rsid w:val="00561573"/>
    <w:rsid w:val="00573A40"/>
    <w:rsid w:val="00595A8F"/>
    <w:rsid w:val="00595D4B"/>
    <w:rsid w:val="005A24D8"/>
    <w:rsid w:val="005A353C"/>
    <w:rsid w:val="005A366D"/>
    <w:rsid w:val="005A5324"/>
    <w:rsid w:val="005A5D66"/>
    <w:rsid w:val="005A76B6"/>
    <w:rsid w:val="005B71E0"/>
    <w:rsid w:val="005C17FF"/>
    <w:rsid w:val="005C1D7F"/>
    <w:rsid w:val="005C222D"/>
    <w:rsid w:val="005C4DDA"/>
    <w:rsid w:val="005C75B0"/>
    <w:rsid w:val="005D4F50"/>
    <w:rsid w:val="005D6DFE"/>
    <w:rsid w:val="005D7F1F"/>
    <w:rsid w:val="005E0078"/>
    <w:rsid w:val="005E1E6F"/>
    <w:rsid w:val="005E4521"/>
    <w:rsid w:val="005F00A1"/>
    <w:rsid w:val="005F24E7"/>
    <w:rsid w:val="005F2BC1"/>
    <w:rsid w:val="005F43DF"/>
    <w:rsid w:val="0060582F"/>
    <w:rsid w:val="00605B55"/>
    <w:rsid w:val="0061185D"/>
    <w:rsid w:val="0061409F"/>
    <w:rsid w:val="00621694"/>
    <w:rsid w:val="00623EF1"/>
    <w:rsid w:val="00627FC7"/>
    <w:rsid w:val="00631131"/>
    <w:rsid w:val="006330BF"/>
    <w:rsid w:val="00640A22"/>
    <w:rsid w:val="00642F3F"/>
    <w:rsid w:val="00645555"/>
    <w:rsid w:val="00647852"/>
    <w:rsid w:val="00647991"/>
    <w:rsid w:val="00651848"/>
    <w:rsid w:val="006540C9"/>
    <w:rsid w:val="006546FC"/>
    <w:rsid w:val="0065724C"/>
    <w:rsid w:val="0066256A"/>
    <w:rsid w:val="00663110"/>
    <w:rsid w:val="00663574"/>
    <w:rsid w:val="00677ADE"/>
    <w:rsid w:val="0068047B"/>
    <w:rsid w:val="00680746"/>
    <w:rsid w:val="0068542A"/>
    <w:rsid w:val="0069098B"/>
    <w:rsid w:val="00691E93"/>
    <w:rsid w:val="00692929"/>
    <w:rsid w:val="00696FD8"/>
    <w:rsid w:val="006B44A3"/>
    <w:rsid w:val="006B6479"/>
    <w:rsid w:val="006C02EE"/>
    <w:rsid w:val="006C253F"/>
    <w:rsid w:val="006C4F9E"/>
    <w:rsid w:val="006D41C3"/>
    <w:rsid w:val="006D6916"/>
    <w:rsid w:val="006E1472"/>
    <w:rsid w:val="006E4500"/>
    <w:rsid w:val="006F102D"/>
    <w:rsid w:val="006F448C"/>
    <w:rsid w:val="00700638"/>
    <w:rsid w:val="00701594"/>
    <w:rsid w:val="007017E4"/>
    <w:rsid w:val="00705402"/>
    <w:rsid w:val="007156AC"/>
    <w:rsid w:val="00715CF5"/>
    <w:rsid w:val="007165AF"/>
    <w:rsid w:val="00720CF1"/>
    <w:rsid w:val="00726577"/>
    <w:rsid w:val="00727A42"/>
    <w:rsid w:val="00730943"/>
    <w:rsid w:val="00735B77"/>
    <w:rsid w:val="007371C9"/>
    <w:rsid w:val="007376AB"/>
    <w:rsid w:val="00747DC6"/>
    <w:rsid w:val="00750023"/>
    <w:rsid w:val="00751DB6"/>
    <w:rsid w:val="00752A91"/>
    <w:rsid w:val="00754B24"/>
    <w:rsid w:val="0077182F"/>
    <w:rsid w:val="007727A5"/>
    <w:rsid w:val="00775240"/>
    <w:rsid w:val="00777FCA"/>
    <w:rsid w:val="00782108"/>
    <w:rsid w:val="00784AA9"/>
    <w:rsid w:val="007854D5"/>
    <w:rsid w:val="00793187"/>
    <w:rsid w:val="007A059D"/>
    <w:rsid w:val="007B0C3A"/>
    <w:rsid w:val="007B4EAB"/>
    <w:rsid w:val="007B5089"/>
    <w:rsid w:val="007B7E24"/>
    <w:rsid w:val="007C0C94"/>
    <w:rsid w:val="007C1569"/>
    <w:rsid w:val="007C24CE"/>
    <w:rsid w:val="007C6F2D"/>
    <w:rsid w:val="007D1055"/>
    <w:rsid w:val="007D4132"/>
    <w:rsid w:val="007D423D"/>
    <w:rsid w:val="007D47FF"/>
    <w:rsid w:val="007D5938"/>
    <w:rsid w:val="007D63CA"/>
    <w:rsid w:val="007E4DF6"/>
    <w:rsid w:val="007E5A20"/>
    <w:rsid w:val="007E5A25"/>
    <w:rsid w:val="007E7331"/>
    <w:rsid w:val="007F3264"/>
    <w:rsid w:val="007F3540"/>
    <w:rsid w:val="00801435"/>
    <w:rsid w:val="00815249"/>
    <w:rsid w:val="00816C71"/>
    <w:rsid w:val="0082047E"/>
    <w:rsid w:val="008222BB"/>
    <w:rsid w:val="0082493F"/>
    <w:rsid w:val="00827CD4"/>
    <w:rsid w:val="00832367"/>
    <w:rsid w:val="0083337C"/>
    <w:rsid w:val="00844881"/>
    <w:rsid w:val="00851898"/>
    <w:rsid w:val="0086118B"/>
    <w:rsid w:val="008665AC"/>
    <w:rsid w:val="00872F93"/>
    <w:rsid w:val="008758AE"/>
    <w:rsid w:val="00881FF2"/>
    <w:rsid w:val="00882882"/>
    <w:rsid w:val="00884EAC"/>
    <w:rsid w:val="0088591D"/>
    <w:rsid w:val="00886005"/>
    <w:rsid w:val="00886741"/>
    <w:rsid w:val="008963F0"/>
    <w:rsid w:val="00896DCD"/>
    <w:rsid w:val="008971B2"/>
    <w:rsid w:val="008A0873"/>
    <w:rsid w:val="008A1C7C"/>
    <w:rsid w:val="008A397F"/>
    <w:rsid w:val="008A3E3A"/>
    <w:rsid w:val="008A63D4"/>
    <w:rsid w:val="008A6FC3"/>
    <w:rsid w:val="008B2E15"/>
    <w:rsid w:val="008C192D"/>
    <w:rsid w:val="008C1D7B"/>
    <w:rsid w:val="008C3A25"/>
    <w:rsid w:val="008C5B34"/>
    <w:rsid w:val="008C77D5"/>
    <w:rsid w:val="008D08C3"/>
    <w:rsid w:val="008D30C9"/>
    <w:rsid w:val="008D4088"/>
    <w:rsid w:val="008D4AE8"/>
    <w:rsid w:val="008D4F4F"/>
    <w:rsid w:val="008D5C61"/>
    <w:rsid w:val="008E59D0"/>
    <w:rsid w:val="008E612D"/>
    <w:rsid w:val="008F46C3"/>
    <w:rsid w:val="008F6AF8"/>
    <w:rsid w:val="00902096"/>
    <w:rsid w:val="009028EC"/>
    <w:rsid w:val="009114C6"/>
    <w:rsid w:val="00921657"/>
    <w:rsid w:val="00922447"/>
    <w:rsid w:val="0093326F"/>
    <w:rsid w:val="00933DEC"/>
    <w:rsid w:val="00934F7F"/>
    <w:rsid w:val="009360AB"/>
    <w:rsid w:val="009455FA"/>
    <w:rsid w:val="00953A3E"/>
    <w:rsid w:val="00956DE7"/>
    <w:rsid w:val="00957BE1"/>
    <w:rsid w:val="00957EEA"/>
    <w:rsid w:val="00964EF4"/>
    <w:rsid w:val="00967B61"/>
    <w:rsid w:val="00970A14"/>
    <w:rsid w:val="009725A8"/>
    <w:rsid w:val="00977C52"/>
    <w:rsid w:val="00982BAA"/>
    <w:rsid w:val="00983491"/>
    <w:rsid w:val="009847A3"/>
    <w:rsid w:val="00990407"/>
    <w:rsid w:val="00991B2B"/>
    <w:rsid w:val="00991D9E"/>
    <w:rsid w:val="00991FC2"/>
    <w:rsid w:val="009A2456"/>
    <w:rsid w:val="009A2673"/>
    <w:rsid w:val="009A3BBF"/>
    <w:rsid w:val="009A51FE"/>
    <w:rsid w:val="009B1D2D"/>
    <w:rsid w:val="009B21CA"/>
    <w:rsid w:val="009B3058"/>
    <w:rsid w:val="009B3FD6"/>
    <w:rsid w:val="009C05EB"/>
    <w:rsid w:val="009C389D"/>
    <w:rsid w:val="009C4A5F"/>
    <w:rsid w:val="009D1188"/>
    <w:rsid w:val="009D1652"/>
    <w:rsid w:val="009D23E1"/>
    <w:rsid w:val="009D639E"/>
    <w:rsid w:val="009D72D2"/>
    <w:rsid w:val="009D7988"/>
    <w:rsid w:val="009E1CFF"/>
    <w:rsid w:val="009E2C21"/>
    <w:rsid w:val="009E7139"/>
    <w:rsid w:val="009F1E9E"/>
    <w:rsid w:val="009F6662"/>
    <w:rsid w:val="00A009ED"/>
    <w:rsid w:val="00A00E2D"/>
    <w:rsid w:val="00A054B6"/>
    <w:rsid w:val="00A06A2E"/>
    <w:rsid w:val="00A179CF"/>
    <w:rsid w:val="00A23119"/>
    <w:rsid w:val="00A2648E"/>
    <w:rsid w:val="00A26B15"/>
    <w:rsid w:val="00A2792D"/>
    <w:rsid w:val="00A27A11"/>
    <w:rsid w:val="00A312A9"/>
    <w:rsid w:val="00A324D9"/>
    <w:rsid w:val="00A34713"/>
    <w:rsid w:val="00A40A89"/>
    <w:rsid w:val="00A41D3A"/>
    <w:rsid w:val="00A42232"/>
    <w:rsid w:val="00A5654F"/>
    <w:rsid w:val="00A612A4"/>
    <w:rsid w:val="00A65EC2"/>
    <w:rsid w:val="00A67F33"/>
    <w:rsid w:val="00A73152"/>
    <w:rsid w:val="00A762EC"/>
    <w:rsid w:val="00A85410"/>
    <w:rsid w:val="00A929B7"/>
    <w:rsid w:val="00A94995"/>
    <w:rsid w:val="00AA261B"/>
    <w:rsid w:val="00AA3B9A"/>
    <w:rsid w:val="00AA46DE"/>
    <w:rsid w:val="00AB2F86"/>
    <w:rsid w:val="00AB4D61"/>
    <w:rsid w:val="00AB5C4A"/>
    <w:rsid w:val="00AC0003"/>
    <w:rsid w:val="00AC5068"/>
    <w:rsid w:val="00AC59AC"/>
    <w:rsid w:val="00AC7CB1"/>
    <w:rsid w:val="00AD39FE"/>
    <w:rsid w:val="00AD4355"/>
    <w:rsid w:val="00AD499E"/>
    <w:rsid w:val="00AD5067"/>
    <w:rsid w:val="00AE7A41"/>
    <w:rsid w:val="00AF0686"/>
    <w:rsid w:val="00AF06C8"/>
    <w:rsid w:val="00AF1821"/>
    <w:rsid w:val="00AF5D7B"/>
    <w:rsid w:val="00AF6240"/>
    <w:rsid w:val="00AF7091"/>
    <w:rsid w:val="00B01E3E"/>
    <w:rsid w:val="00B02BB3"/>
    <w:rsid w:val="00B104F4"/>
    <w:rsid w:val="00B200D4"/>
    <w:rsid w:val="00B20486"/>
    <w:rsid w:val="00B222D9"/>
    <w:rsid w:val="00B225F7"/>
    <w:rsid w:val="00B26C29"/>
    <w:rsid w:val="00B3166D"/>
    <w:rsid w:val="00B31A99"/>
    <w:rsid w:val="00B33208"/>
    <w:rsid w:val="00B35443"/>
    <w:rsid w:val="00B374A6"/>
    <w:rsid w:val="00B40333"/>
    <w:rsid w:val="00B429C2"/>
    <w:rsid w:val="00B43608"/>
    <w:rsid w:val="00B51650"/>
    <w:rsid w:val="00B53811"/>
    <w:rsid w:val="00B63C9C"/>
    <w:rsid w:val="00B762A3"/>
    <w:rsid w:val="00B8558F"/>
    <w:rsid w:val="00B856C2"/>
    <w:rsid w:val="00B86013"/>
    <w:rsid w:val="00B901A2"/>
    <w:rsid w:val="00B938BE"/>
    <w:rsid w:val="00B93C74"/>
    <w:rsid w:val="00B973FD"/>
    <w:rsid w:val="00BA1350"/>
    <w:rsid w:val="00BA2751"/>
    <w:rsid w:val="00BA2960"/>
    <w:rsid w:val="00BA7C5F"/>
    <w:rsid w:val="00BB0529"/>
    <w:rsid w:val="00BB18EB"/>
    <w:rsid w:val="00BB1938"/>
    <w:rsid w:val="00BB231B"/>
    <w:rsid w:val="00BB238A"/>
    <w:rsid w:val="00BB2509"/>
    <w:rsid w:val="00BB6808"/>
    <w:rsid w:val="00BC08F2"/>
    <w:rsid w:val="00BC2728"/>
    <w:rsid w:val="00BC2B72"/>
    <w:rsid w:val="00BD426B"/>
    <w:rsid w:val="00BE506B"/>
    <w:rsid w:val="00BE74CE"/>
    <w:rsid w:val="00BF54F9"/>
    <w:rsid w:val="00C0345D"/>
    <w:rsid w:val="00C07EC3"/>
    <w:rsid w:val="00C14882"/>
    <w:rsid w:val="00C1734F"/>
    <w:rsid w:val="00C20763"/>
    <w:rsid w:val="00C207C1"/>
    <w:rsid w:val="00C23ECC"/>
    <w:rsid w:val="00C2553C"/>
    <w:rsid w:val="00C33E8F"/>
    <w:rsid w:val="00C41157"/>
    <w:rsid w:val="00C4141B"/>
    <w:rsid w:val="00C41A0E"/>
    <w:rsid w:val="00C4275B"/>
    <w:rsid w:val="00C42AEA"/>
    <w:rsid w:val="00C4606F"/>
    <w:rsid w:val="00C52672"/>
    <w:rsid w:val="00C54005"/>
    <w:rsid w:val="00C60854"/>
    <w:rsid w:val="00C62B9A"/>
    <w:rsid w:val="00C62C05"/>
    <w:rsid w:val="00C70E95"/>
    <w:rsid w:val="00C74DD2"/>
    <w:rsid w:val="00C8094E"/>
    <w:rsid w:val="00C80BC9"/>
    <w:rsid w:val="00C81768"/>
    <w:rsid w:val="00C81D4B"/>
    <w:rsid w:val="00C82DDA"/>
    <w:rsid w:val="00C83D8C"/>
    <w:rsid w:val="00CB07D0"/>
    <w:rsid w:val="00CB1A9B"/>
    <w:rsid w:val="00CB2582"/>
    <w:rsid w:val="00CC5DF8"/>
    <w:rsid w:val="00CC7E4A"/>
    <w:rsid w:val="00CD0FC2"/>
    <w:rsid w:val="00CD6880"/>
    <w:rsid w:val="00CE0A98"/>
    <w:rsid w:val="00CE2AFD"/>
    <w:rsid w:val="00CF1E8A"/>
    <w:rsid w:val="00CF5EF1"/>
    <w:rsid w:val="00CF658C"/>
    <w:rsid w:val="00CF6A18"/>
    <w:rsid w:val="00D003B9"/>
    <w:rsid w:val="00D0298C"/>
    <w:rsid w:val="00D03265"/>
    <w:rsid w:val="00D05F54"/>
    <w:rsid w:val="00D0651E"/>
    <w:rsid w:val="00D0689A"/>
    <w:rsid w:val="00D1135F"/>
    <w:rsid w:val="00D12EED"/>
    <w:rsid w:val="00D13211"/>
    <w:rsid w:val="00D14A31"/>
    <w:rsid w:val="00D20C4B"/>
    <w:rsid w:val="00D25B65"/>
    <w:rsid w:val="00D30B69"/>
    <w:rsid w:val="00D312A4"/>
    <w:rsid w:val="00D36CBC"/>
    <w:rsid w:val="00D37A6E"/>
    <w:rsid w:val="00D421E5"/>
    <w:rsid w:val="00D42499"/>
    <w:rsid w:val="00D43458"/>
    <w:rsid w:val="00D46ABA"/>
    <w:rsid w:val="00D50BFC"/>
    <w:rsid w:val="00D52FB0"/>
    <w:rsid w:val="00D55425"/>
    <w:rsid w:val="00D56183"/>
    <w:rsid w:val="00D56C36"/>
    <w:rsid w:val="00D634A6"/>
    <w:rsid w:val="00D64EC0"/>
    <w:rsid w:val="00D6670F"/>
    <w:rsid w:val="00D729A4"/>
    <w:rsid w:val="00D7571D"/>
    <w:rsid w:val="00D76E35"/>
    <w:rsid w:val="00D7748B"/>
    <w:rsid w:val="00D84057"/>
    <w:rsid w:val="00D86026"/>
    <w:rsid w:val="00D906EC"/>
    <w:rsid w:val="00D907C5"/>
    <w:rsid w:val="00D91368"/>
    <w:rsid w:val="00D9523D"/>
    <w:rsid w:val="00DA0656"/>
    <w:rsid w:val="00DA2A58"/>
    <w:rsid w:val="00DA5DC8"/>
    <w:rsid w:val="00DB36A7"/>
    <w:rsid w:val="00DB3CC6"/>
    <w:rsid w:val="00DC1B34"/>
    <w:rsid w:val="00DC26F3"/>
    <w:rsid w:val="00DC3771"/>
    <w:rsid w:val="00DC483A"/>
    <w:rsid w:val="00DD43BD"/>
    <w:rsid w:val="00DD6C44"/>
    <w:rsid w:val="00DE4C36"/>
    <w:rsid w:val="00DE7840"/>
    <w:rsid w:val="00DF221E"/>
    <w:rsid w:val="00E065AD"/>
    <w:rsid w:val="00E33B99"/>
    <w:rsid w:val="00E36FDD"/>
    <w:rsid w:val="00E373DE"/>
    <w:rsid w:val="00E3746D"/>
    <w:rsid w:val="00E406F1"/>
    <w:rsid w:val="00E433B6"/>
    <w:rsid w:val="00E51484"/>
    <w:rsid w:val="00E567CB"/>
    <w:rsid w:val="00E57629"/>
    <w:rsid w:val="00E71C92"/>
    <w:rsid w:val="00E77E8B"/>
    <w:rsid w:val="00E809DE"/>
    <w:rsid w:val="00E82C6A"/>
    <w:rsid w:val="00E85AE5"/>
    <w:rsid w:val="00E92043"/>
    <w:rsid w:val="00E93F9A"/>
    <w:rsid w:val="00EA33FB"/>
    <w:rsid w:val="00EA4485"/>
    <w:rsid w:val="00EA739B"/>
    <w:rsid w:val="00EB2F8F"/>
    <w:rsid w:val="00EC0081"/>
    <w:rsid w:val="00EC059A"/>
    <w:rsid w:val="00EC38D3"/>
    <w:rsid w:val="00EC5F10"/>
    <w:rsid w:val="00EC6EE9"/>
    <w:rsid w:val="00ED0ADB"/>
    <w:rsid w:val="00ED18B0"/>
    <w:rsid w:val="00ED1D2E"/>
    <w:rsid w:val="00ED4856"/>
    <w:rsid w:val="00EE6C10"/>
    <w:rsid w:val="00EE7979"/>
    <w:rsid w:val="00EF34D6"/>
    <w:rsid w:val="00EF3C67"/>
    <w:rsid w:val="00EF76CD"/>
    <w:rsid w:val="00F0035E"/>
    <w:rsid w:val="00F005E0"/>
    <w:rsid w:val="00F02D0D"/>
    <w:rsid w:val="00F046E8"/>
    <w:rsid w:val="00F04DD5"/>
    <w:rsid w:val="00F04DE7"/>
    <w:rsid w:val="00F11D87"/>
    <w:rsid w:val="00F13043"/>
    <w:rsid w:val="00F13165"/>
    <w:rsid w:val="00F16911"/>
    <w:rsid w:val="00F20A78"/>
    <w:rsid w:val="00F26228"/>
    <w:rsid w:val="00F267D2"/>
    <w:rsid w:val="00F27BE8"/>
    <w:rsid w:val="00F31994"/>
    <w:rsid w:val="00F37C60"/>
    <w:rsid w:val="00F42DB3"/>
    <w:rsid w:val="00F4416F"/>
    <w:rsid w:val="00F442F0"/>
    <w:rsid w:val="00F472EB"/>
    <w:rsid w:val="00F505A7"/>
    <w:rsid w:val="00F5220C"/>
    <w:rsid w:val="00F55248"/>
    <w:rsid w:val="00F55518"/>
    <w:rsid w:val="00F57E74"/>
    <w:rsid w:val="00F62644"/>
    <w:rsid w:val="00F66960"/>
    <w:rsid w:val="00F726C2"/>
    <w:rsid w:val="00F76B57"/>
    <w:rsid w:val="00F80405"/>
    <w:rsid w:val="00F83621"/>
    <w:rsid w:val="00F85D09"/>
    <w:rsid w:val="00F87C13"/>
    <w:rsid w:val="00F96BF7"/>
    <w:rsid w:val="00FA26E1"/>
    <w:rsid w:val="00FA2AD8"/>
    <w:rsid w:val="00FA4003"/>
    <w:rsid w:val="00FB2DAC"/>
    <w:rsid w:val="00FB60B7"/>
    <w:rsid w:val="00FC1086"/>
    <w:rsid w:val="00FC4353"/>
    <w:rsid w:val="00FC781D"/>
    <w:rsid w:val="00FD13A1"/>
    <w:rsid w:val="00FD1F8A"/>
    <w:rsid w:val="00FD2E5A"/>
    <w:rsid w:val="00FD6968"/>
    <w:rsid w:val="00FE041D"/>
    <w:rsid w:val="00FE17F9"/>
    <w:rsid w:val="00FE1F3D"/>
    <w:rsid w:val="00FE2C63"/>
    <w:rsid w:val="00FE5D79"/>
    <w:rsid w:val="00FF264E"/>
    <w:rsid w:val="00FF3EE8"/>
    <w:rsid w:val="00FF627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3168"/>
  <w15:docId w15:val="{DA9F36F3-53ED-42D2-AE37-D89E1793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1"/>
    <w:uiPriority w:val="99"/>
    <w:rsid w:val="00B762A3"/>
    <w:rPr>
      <w:rFonts w:ascii="Times New Roman" w:hAnsi="Times New Roman" w:cs="Times New Roman"/>
      <w:shd w:val="clear" w:color="auto" w:fill="FFFFFF"/>
    </w:rPr>
  </w:style>
  <w:style w:type="character" w:customStyle="1" w:styleId="20">
    <w:name w:val="Основной текст (2) + Курсив"/>
    <w:basedOn w:val="2"/>
    <w:uiPriority w:val="99"/>
    <w:rsid w:val="00B762A3"/>
    <w:rPr>
      <w:rFonts w:ascii="Times New Roman" w:hAnsi="Times New Roman" w:cs="Times New Roman"/>
      <w:i/>
      <w:iCs/>
      <w:shd w:val="clear" w:color="auto" w:fill="FFFFFF"/>
    </w:rPr>
  </w:style>
  <w:style w:type="paragraph" w:customStyle="1" w:styleId="21">
    <w:name w:val="Основной текст (2)1"/>
    <w:basedOn w:val="Normal"/>
    <w:link w:val="2"/>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CommentReference">
    <w:name w:val="annotation reference"/>
    <w:uiPriority w:val="99"/>
    <w:semiHidden/>
    <w:rsid w:val="007C0C94"/>
    <w:rPr>
      <w:sz w:val="16"/>
      <w:szCs w:val="16"/>
    </w:rPr>
  </w:style>
  <w:style w:type="paragraph" w:styleId="CommentText">
    <w:name w:val="annotation text"/>
    <w:basedOn w:val="Normal"/>
    <w:link w:val="CommentTextChar"/>
    <w:semiHidden/>
    <w:rsid w:val="007C0C94"/>
    <w:pPr>
      <w:spacing w:after="0" w:line="240" w:lineRule="auto"/>
    </w:pPr>
    <w:rPr>
      <w:rFonts w:ascii="Calibri" w:eastAsia="Times New Roman" w:hAnsi="Calibri" w:cs="Times New Roman"/>
      <w:sz w:val="20"/>
      <w:szCs w:val="20"/>
      <w:lang w:eastAsia="x-none"/>
    </w:rPr>
  </w:style>
  <w:style w:type="character" w:customStyle="1" w:styleId="CommentTextChar">
    <w:name w:val="Comment Text Char"/>
    <w:basedOn w:val="DefaultParagraphFont"/>
    <w:link w:val="CommentText"/>
    <w:semiHidden/>
    <w:rsid w:val="007C0C94"/>
    <w:rPr>
      <w:rFonts w:ascii="Calibri" w:eastAsia="Times New Roman" w:hAnsi="Calibri" w:cs="Times New Roman"/>
      <w:sz w:val="20"/>
      <w:szCs w:val="20"/>
      <w:lang w:eastAsia="x-none"/>
    </w:rPr>
  </w:style>
  <w:style w:type="paragraph" w:styleId="BalloonText">
    <w:name w:val="Balloon Text"/>
    <w:basedOn w:val="Normal"/>
    <w:link w:val="BalloonTextChar"/>
    <w:uiPriority w:val="99"/>
    <w:semiHidden/>
    <w:unhideWhenUsed/>
    <w:rsid w:val="007C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94"/>
    <w:rPr>
      <w:rFonts w:ascii="Tahoma" w:hAnsi="Tahoma" w:cs="Tahoma"/>
      <w:sz w:val="16"/>
      <w:szCs w:val="16"/>
    </w:rPr>
  </w:style>
  <w:style w:type="paragraph" w:styleId="ListParagraph">
    <w:name w:val="List Paragraph"/>
    <w:basedOn w:val="Normal"/>
    <w:uiPriority w:val="34"/>
    <w:qFormat/>
    <w:rsid w:val="002654B6"/>
    <w:pPr>
      <w:ind w:left="720"/>
      <w:contextualSpacing/>
    </w:pPr>
  </w:style>
  <w:style w:type="character" w:styleId="PlaceholderText">
    <w:name w:val="Placeholder Text"/>
    <w:basedOn w:val="DefaultParagraphFont"/>
    <w:uiPriority w:val="99"/>
    <w:semiHidden/>
    <w:rsid w:val="009C4A5F"/>
    <w:rPr>
      <w:color w:val="808080"/>
    </w:rPr>
  </w:style>
  <w:style w:type="character" w:styleId="Hyperlink">
    <w:name w:val="Hyperlink"/>
    <w:basedOn w:val="DefaultParagraphFont"/>
    <w:uiPriority w:val="99"/>
    <w:unhideWhenUsed/>
    <w:rsid w:val="00A4223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DefaultParagraphFont"/>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DefaultParagraphFont"/>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DefaultParagraphFont"/>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DefaultParagraphFont"/>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styleId="BodyText">
    <w:name w:val="Body Text"/>
    <w:basedOn w:val="Normal"/>
    <w:link w:val="BodyTextChar"/>
    <w:uiPriority w:val="99"/>
    <w:semiHidden/>
    <w:unhideWhenUsed/>
    <w:rsid w:val="00342503"/>
    <w:pPr>
      <w:spacing w:after="120"/>
    </w:pPr>
  </w:style>
  <w:style w:type="character" w:customStyle="1" w:styleId="BodyTextChar">
    <w:name w:val="Body Text Char"/>
    <w:basedOn w:val="DefaultParagraphFont"/>
    <w:link w:val="BodyText"/>
    <w:uiPriority w:val="99"/>
    <w:semiHidden/>
    <w:rsid w:val="00342503"/>
  </w:style>
  <w:style w:type="paragraph" w:styleId="Revision">
    <w:name w:val="Revision"/>
    <w:hidden/>
    <w:uiPriority w:val="99"/>
    <w:semiHidden/>
    <w:rsid w:val="005F00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1413">
      <w:bodyDiv w:val="1"/>
      <w:marLeft w:val="0"/>
      <w:marRight w:val="0"/>
      <w:marTop w:val="0"/>
      <w:marBottom w:val="0"/>
      <w:divBdr>
        <w:top w:val="none" w:sz="0" w:space="0" w:color="auto"/>
        <w:left w:val="none" w:sz="0" w:space="0" w:color="auto"/>
        <w:bottom w:val="none" w:sz="0" w:space="0" w:color="auto"/>
        <w:right w:val="none" w:sz="0" w:space="0" w:color="auto"/>
      </w:divBdr>
    </w:div>
    <w:div w:id="486094688">
      <w:bodyDiv w:val="1"/>
      <w:marLeft w:val="0"/>
      <w:marRight w:val="0"/>
      <w:marTop w:val="0"/>
      <w:marBottom w:val="0"/>
      <w:divBdr>
        <w:top w:val="none" w:sz="0" w:space="0" w:color="auto"/>
        <w:left w:val="none" w:sz="0" w:space="0" w:color="auto"/>
        <w:bottom w:val="none" w:sz="0" w:space="0" w:color="auto"/>
        <w:right w:val="none" w:sz="0" w:space="0" w:color="auto"/>
      </w:divBdr>
    </w:div>
    <w:div w:id="488327915">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847601327">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1420053550">
      <w:bodyDiv w:val="1"/>
      <w:marLeft w:val="0"/>
      <w:marRight w:val="0"/>
      <w:marTop w:val="0"/>
      <w:marBottom w:val="0"/>
      <w:divBdr>
        <w:top w:val="none" w:sz="0" w:space="0" w:color="auto"/>
        <w:left w:val="none" w:sz="0" w:space="0" w:color="auto"/>
        <w:bottom w:val="none" w:sz="0" w:space="0" w:color="auto"/>
        <w:right w:val="none" w:sz="0" w:space="0" w:color="auto"/>
      </w:divBdr>
    </w:div>
    <w:div w:id="1865286333">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419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D82DB-883B-425D-8C49-2753BEBCC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10</Pages>
  <Words>2756</Words>
  <Characters>15713</Characters>
  <Application>Microsoft Office Word</Application>
  <DocSecurity>0</DocSecurity>
  <Lines>130</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Veaceslav Turcanu</dc:creator>
  <cp:lastModifiedBy>Seracuta Stefan</cp:lastModifiedBy>
  <cp:revision>132</cp:revision>
  <cp:lastPrinted>2024-06-11T06:08:00Z</cp:lastPrinted>
  <dcterms:created xsi:type="dcterms:W3CDTF">2024-03-13T14:35:00Z</dcterms:created>
  <dcterms:modified xsi:type="dcterms:W3CDTF">2025-10-30T11:38:00Z</dcterms:modified>
</cp:coreProperties>
</file>